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E033" w14:textId="77777777" w:rsidR="00C050CF" w:rsidRPr="00312D99" w:rsidRDefault="00C050CF" w:rsidP="00ED2B04">
      <w:pPr>
        <w:pStyle w:val="a4"/>
        <w:widowControl/>
        <w:ind w:leftChars="0" w:left="360"/>
        <w:outlineLvl w:val="1"/>
        <w:rPr>
          <w:rFonts w:ascii="標楷體" w:eastAsia="標楷體" w:hAnsi="標楷體"/>
          <w:sz w:val="28"/>
        </w:rPr>
      </w:pPr>
      <w:bookmarkStart w:id="0" w:name="_Toc138837644"/>
      <w:r w:rsidRPr="00312D99">
        <w:rPr>
          <w:rFonts w:ascii="標楷體" w:eastAsia="標楷體" w:hAnsi="標楷體"/>
          <w:sz w:val="28"/>
        </w:rPr>
        <w:t>L</w:t>
      </w:r>
      <w:r w:rsidRPr="00312D99">
        <w:rPr>
          <w:rFonts w:ascii="標楷體" w:eastAsia="標楷體" w:hAnsi="標楷體" w:hint="eastAsia"/>
          <w:sz w:val="28"/>
        </w:rPr>
        <w:t>ai</w:t>
      </w:r>
      <w:r w:rsidRPr="00312D99">
        <w:rPr>
          <w:rFonts w:ascii="標楷體" w:eastAsia="標楷體" w:hAnsi="標楷體"/>
          <w:sz w:val="28"/>
        </w:rPr>
        <w:t xml:space="preserve"> </w:t>
      </w:r>
      <w:proofErr w:type="spellStart"/>
      <w:r w:rsidRPr="00312D99">
        <w:rPr>
          <w:rFonts w:ascii="標楷體" w:eastAsia="標楷體" w:hAnsi="標楷體"/>
          <w:sz w:val="28"/>
        </w:rPr>
        <w:t>Y</w:t>
      </w:r>
      <w:r w:rsidRPr="00312D99">
        <w:rPr>
          <w:rFonts w:ascii="標楷體" w:eastAsia="標楷體" w:hAnsi="標楷體" w:hint="eastAsia"/>
          <w:sz w:val="28"/>
        </w:rPr>
        <w:t>ih</w:t>
      </w:r>
      <w:proofErr w:type="spellEnd"/>
      <w:r w:rsidRPr="00312D99">
        <w:rPr>
          <w:rFonts w:ascii="標楷體" w:eastAsia="標楷體" w:hAnsi="標楷體"/>
          <w:sz w:val="28"/>
        </w:rPr>
        <w:t xml:space="preserve"> F</w:t>
      </w:r>
      <w:r w:rsidRPr="00312D99">
        <w:rPr>
          <w:rFonts w:ascii="標楷體" w:eastAsia="標楷體" w:hAnsi="標楷體" w:hint="eastAsia"/>
          <w:sz w:val="28"/>
        </w:rPr>
        <w:t>ootwear</w:t>
      </w:r>
      <w:r w:rsidRPr="00312D99">
        <w:rPr>
          <w:rFonts w:ascii="標楷體" w:eastAsia="標楷體" w:hAnsi="標楷體"/>
          <w:sz w:val="28"/>
        </w:rPr>
        <w:t xml:space="preserve"> C</w:t>
      </w:r>
      <w:r w:rsidRPr="00312D99">
        <w:rPr>
          <w:rFonts w:ascii="標楷體" w:eastAsia="標楷體" w:hAnsi="標楷體" w:hint="eastAsia"/>
          <w:sz w:val="28"/>
        </w:rPr>
        <w:t>o</w:t>
      </w:r>
      <w:r w:rsidRPr="00312D99">
        <w:rPr>
          <w:rFonts w:ascii="標楷體" w:eastAsia="標楷體" w:hAnsi="標楷體"/>
          <w:sz w:val="28"/>
        </w:rPr>
        <w:t>., L</w:t>
      </w:r>
      <w:r w:rsidRPr="00312D99">
        <w:rPr>
          <w:rFonts w:ascii="標楷體" w:eastAsia="標楷體" w:hAnsi="標楷體" w:hint="eastAsia"/>
          <w:sz w:val="28"/>
        </w:rPr>
        <w:t>td</w:t>
      </w:r>
      <w:r w:rsidRPr="00312D99">
        <w:rPr>
          <w:rFonts w:ascii="標楷體" w:eastAsia="標楷體" w:hAnsi="標楷體"/>
          <w:sz w:val="28"/>
        </w:rPr>
        <w:t>.</w:t>
      </w:r>
      <w:r w:rsidRPr="00312D99">
        <w:rPr>
          <w:rFonts w:ascii="標楷體" w:eastAsia="標楷體" w:hAnsi="標楷體" w:hint="eastAsia"/>
          <w:sz w:val="28"/>
        </w:rPr>
        <w:t>來億興業股份有限公司 (Cayman)</w:t>
      </w:r>
      <w:bookmarkEnd w:id="0"/>
    </w:p>
    <w:p w14:paraId="12FFE843" w14:textId="77777777" w:rsidR="0061268C" w:rsidRPr="00312D99" w:rsidRDefault="0061268C" w:rsidP="00A2779A">
      <w:pPr>
        <w:jc w:val="center"/>
        <w:outlineLvl w:val="2"/>
        <w:rPr>
          <w:rFonts w:ascii="標楷體" w:eastAsia="標楷體" w:hAnsi="標楷體"/>
          <w:sz w:val="28"/>
        </w:rPr>
      </w:pPr>
      <w:bookmarkStart w:id="1" w:name="_Toc138837645"/>
      <w:r w:rsidRPr="00312D99">
        <w:rPr>
          <w:rFonts w:ascii="標楷體" w:eastAsia="標楷體" w:hAnsi="標楷體" w:hint="eastAsia"/>
          <w:sz w:val="28"/>
        </w:rPr>
        <w:t>董事會決議事項</w:t>
      </w:r>
      <w:bookmarkEnd w:id="1"/>
    </w:p>
    <w:tbl>
      <w:tblPr>
        <w:tblStyle w:val="a3"/>
        <w:tblW w:w="0" w:type="auto"/>
        <w:tblLook w:val="04A0" w:firstRow="1" w:lastRow="0" w:firstColumn="1" w:lastColumn="0" w:noHBand="0" w:noVBand="1"/>
      </w:tblPr>
      <w:tblGrid>
        <w:gridCol w:w="876"/>
        <w:gridCol w:w="1491"/>
        <w:gridCol w:w="6105"/>
      </w:tblGrid>
      <w:tr w:rsidR="0061268C" w:rsidRPr="00312D99" w14:paraId="4B629805" w14:textId="77777777" w:rsidTr="00A2779A">
        <w:tc>
          <w:tcPr>
            <w:tcW w:w="876" w:type="dxa"/>
            <w:shd w:val="clear" w:color="auto" w:fill="299D63"/>
          </w:tcPr>
          <w:p w14:paraId="7E7DFCBF" w14:textId="77777777" w:rsidR="0061268C" w:rsidRPr="00312D99" w:rsidRDefault="0061268C" w:rsidP="00A2779A">
            <w:pPr>
              <w:jc w:val="center"/>
              <w:rPr>
                <w:rFonts w:ascii="標楷體" w:eastAsia="標楷體" w:hAnsi="標楷體"/>
                <w:b/>
                <w:color w:val="FFFFFF" w:themeColor="background1"/>
              </w:rPr>
            </w:pPr>
            <w:r w:rsidRPr="00312D99">
              <w:rPr>
                <w:rFonts w:ascii="標楷體" w:eastAsia="標楷體" w:hAnsi="標楷體" w:hint="eastAsia"/>
                <w:b/>
                <w:color w:val="FFFFFF" w:themeColor="background1"/>
              </w:rPr>
              <w:t>項次</w:t>
            </w:r>
          </w:p>
        </w:tc>
        <w:tc>
          <w:tcPr>
            <w:tcW w:w="1491" w:type="dxa"/>
            <w:shd w:val="clear" w:color="auto" w:fill="299D63"/>
          </w:tcPr>
          <w:p w14:paraId="4256243F" w14:textId="77777777" w:rsidR="0061268C" w:rsidRPr="00312D99" w:rsidRDefault="0061268C" w:rsidP="00A2779A">
            <w:pPr>
              <w:jc w:val="center"/>
              <w:rPr>
                <w:rFonts w:ascii="標楷體" w:eastAsia="標楷體" w:hAnsi="標楷體"/>
                <w:b/>
                <w:color w:val="FFFFFF" w:themeColor="background1"/>
              </w:rPr>
            </w:pPr>
            <w:r w:rsidRPr="00312D99">
              <w:rPr>
                <w:rFonts w:ascii="標楷體" w:eastAsia="標楷體" w:hAnsi="標楷體" w:hint="eastAsia"/>
                <w:b/>
                <w:color w:val="FFFFFF" w:themeColor="background1"/>
              </w:rPr>
              <w:t>開會日期</w:t>
            </w:r>
          </w:p>
        </w:tc>
        <w:tc>
          <w:tcPr>
            <w:tcW w:w="6105" w:type="dxa"/>
            <w:shd w:val="clear" w:color="auto" w:fill="299D63"/>
          </w:tcPr>
          <w:p w14:paraId="7DB95E46" w14:textId="77777777" w:rsidR="0061268C" w:rsidRPr="00312D99" w:rsidRDefault="0061268C" w:rsidP="00A2779A">
            <w:pPr>
              <w:jc w:val="center"/>
              <w:rPr>
                <w:rFonts w:ascii="標楷體" w:eastAsia="標楷體" w:hAnsi="標楷體"/>
                <w:b/>
                <w:color w:val="FFFFFF" w:themeColor="background1"/>
              </w:rPr>
            </w:pPr>
            <w:r w:rsidRPr="00312D99">
              <w:rPr>
                <w:rFonts w:ascii="標楷體" w:eastAsia="標楷體" w:hAnsi="標楷體" w:hint="eastAsia"/>
                <w:b/>
                <w:color w:val="FFFFFF" w:themeColor="background1"/>
              </w:rPr>
              <w:t>重要決議</w:t>
            </w:r>
          </w:p>
        </w:tc>
      </w:tr>
      <w:tr w:rsidR="00B361C1" w14:paraId="1C5DCDDB" w14:textId="77777777" w:rsidTr="00B361C1">
        <w:tc>
          <w:tcPr>
            <w:tcW w:w="876" w:type="dxa"/>
            <w:hideMark/>
          </w:tcPr>
          <w:p w14:paraId="150ACC3C" w14:textId="77777777" w:rsidR="00B361C1" w:rsidRDefault="00B361C1">
            <w:pPr>
              <w:rPr>
                <w:rFonts w:ascii="標楷體" w:eastAsia="標楷體" w:hAnsi="標楷體"/>
              </w:rPr>
            </w:pPr>
            <w:bookmarkStart w:id="2" w:name="_Toc138837646"/>
            <w:r>
              <w:rPr>
                <w:rFonts w:ascii="標楷體" w:eastAsia="標楷體" w:hAnsi="標楷體" w:hint="eastAsia"/>
              </w:rPr>
              <w:t>第2屆</w:t>
            </w:r>
          </w:p>
          <w:p w14:paraId="5A49C375" w14:textId="77777777" w:rsidR="00B361C1" w:rsidRDefault="00B361C1">
            <w:pPr>
              <w:rPr>
                <w:rFonts w:ascii="標楷體" w:eastAsia="標楷體" w:hAnsi="標楷體"/>
              </w:rPr>
            </w:pPr>
            <w:r>
              <w:rPr>
                <w:rFonts w:ascii="標楷體" w:eastAsia="標楷體" w:hAnsi="標楷體" w:hint="eastAsia"/>
              </w:rPr>
              <w:t>第4次</w:t>
            </w:r>
          </w:p>
        </w:tc>
        <w:tc>
          <w:tcPr>
            <w:tcW w:w="1491" w:type="dxa"/>
          </w:tcPr>
          <w:p w14:paraId="5ADC390B" w14:textId="77777777" w:rsidR="00B361C1" w:rsidRDefault="00B361C1">
            <w:pPr>
              <w:rPr>
                <w:rFonts w:ascii="標楷體" w:eastAsia="標楷體" w:hAnsi="標楷體"/>
              </w:rPr>
            </w:pPr>
            <w:r>
              <w:rPr>
                <w:rFonts w:ascii="標楷體" w:eastAsia="標楷體" w:hAnsi="標楷體" w:hint="eastAsia"/>
              </w:rPr>
              <w:t>2022/03/29</w:t>
            </w:r>
          </w:p>
          <w:p w14:paraId="4D853728" w14:textId="77777777" w:rsidR="00B361C1" w:rsidRDefault="00B361C1">
            <w:pPr>
              <w:rPr>
                <w:rFonts w:ascii="標楷體" w:eastAsia="標楷體" w:hAnsi="標楷體"/>
              </w:rPr>
            </w:pPr>
          </w:p>
        </w:tc>
        <w:tc>
          <w:tcPr>
            <w:tcW w:w="6105" w:type="dxa"/>
            <w:hideMark/>
          </w:tcPr>
          <w:p w14:paraId="0AA1E369" w14:textId="77777777" w:rsidR="00B361C1" w:rsidRDefault="00B361C1" w:rsidP="00B361C1">
            <w:pPr>
              <w:pStyle w:val="a4"/>
              <w:numPr>
                <w:ilvl w:val="0"/>
                <w:numId w:val="31"/>
              </w:numPr>
              <w:ind w:leftChars="0"/>
              <w:rPr>
                <w:rFonts w:ascii="標楷體" w:eastAsia="標楷體" w:hAnsi="標楷體"/>
              </w:rPr>
            </w:pPr>
            <w:r>
              <w:rPr>
                <w:rFonts w:ascii="標楷體" w:eastAsia="標楷體" w:hAnsi="標楷體" w:hint="eastAsia"/>
              </w:rPr>
              <w:t>通過本公司「取得或處分資產處理程序」部分條文修正案。</w:t>
            </w:r>
          </w:p>
          <w:p w14:paraId="7F9DD981" w14:textId="77777777" w:rsidR="00B361C1" w:rsidRDefault="00B361C1" w:rsidP="00B361C1">
            <w:pPr>
              <w:pStyle w:val="a4"/>
              <w:numPr>
                <w:ilvl w:val="0"/>
                <w:numId w:val="31"/>
              </w:numPr>
              <w:ind w:leftChars="0"/>
              <w:rPr>
                <w:rFonts w:ascii="標楷體" w:eastAsia="標楷體" w:hAnsi="標楷體"/>
              </w:rPr>
            </w:pPr>
            <w:r>
              <w:rPr>
                <w:rFonts w:ascii="標楷體" w:eastAsia="標楷體" w:hAnsi="標楷體" w:hint="eastAsia"/>
              </w:rPr>
              <w:t>通過本公司「集團關係企業間資金貸與」案。</w:t>
            </w:r>
          </w:p>
          <w:p w14:paraId="65AE2A10" w14:textId="77777777" w:rsidR="00B361C1" w:rsidRDefault="00B361C1" w:rsidP="00B361C1">
            <w:pPr>
              <w:pStyle w:val="a4"/>
              <w:numPr>
                <w:ilvl w:val="0"/>
                <w:numId w:val="31"/>
              </w:numPr>
              <w:ind w:leftChars="0"/>
              <w:rPr>
                <w:rFonts w:ascii="標楷體" w:eastAsia="標楷體" w:hAnsi="標楷體"/>
              </w:rPr>
            </w:pPr>
            <w:r>
              <w:rPr>
                <w:rFonts w:ascii="標楷體" w:eastAsia="標楷體" w:hAnsi="標楷體" w:hint="eastAsia"/>
              </w:rPr>
              <w:t>通過本公司「股東會議事規則」部分條文修正案。</w:t>
            </w:r>
          </w:p>
          <w:p w14:paraId="65909FEC" w14:textId="77777777" w:rsidR="00B361C1" w:rsidRDefault="00B361C1" w:rsidP="00B361C1">
            <w:pPr>
              <w:pStyle w:val="a4"/>
              <w:numPr>
                <w:ilvl w:val="0"/>
                <w:numId w:val="31"/>
              </w:numPr>
              <w:ind w:leftChars="0"/>
              <w:rPr>
                <w:rFonts w:ascii="標楷體" w:eastAsia="標楷體" w:hAnsi="標楷體"/>
              </w:rPr>
            </w:pPr>
            <w:r>
              <w:rPr>
                <w:rFonts w:ascii="標楷體" w:eastAsia="標楷體" w:hAnsi="標楷體" w:hint="eastAsia"/>
              </w:rPr>
              <w:t>通過本公司「公司治理實務守則」部分條文修正案。</w:t>
            </w:r>
          </w:p>
          <w:p w14:paraId="78540117" w14:textId="77777777" w:rsidR="00B361C1" w:rsidRDefault="00B361C1" w:rsidP="00B361C1">
            <w:pPr>
              <w:pStyle w:val="a4"/>
              <w:numPr>
                <w:ilvl w:val="0"/>
                <w:numId w:val="31"/>
              </w:numPr>
              <w:ind w:leftChars="0"/>
              <w:rPr>
                <w:rFonts w:ascii="標楷體" w:eastAsia="標楷體" w:hAnsi="標楷體"/>
              </w:rPr>
            </w:pPr>
            <w:r>
              <w:rPr>
                <w:rFonts w:ascii="標楷體" w:eastAsia="標楷體" w:hAnsi="標楷體" w:hint="eastAsia"/>
              </w:rPr>
              <w:t>通過審查本公司應提交薪酬委員會進行薪酬審議之適用經理人範圍案。</w:t>
            </w:r>
          </w:p>
          <w:p w14:paraId="49BABFD3" w14:textId="77777777" w:rsidR="00B361C1" w:rsidRDefault="00B361C1" w:rsidP="00B361C1">
            <w:pPr>
              <w:pStyle w:val="a4"/>
              <w:numPr>
                <w:ilvl w:val="0"/>
                <w:numId w:val="31"/>
              </w:numPr>
              <w:ind w:leftChars="0"/>
              <w:rPr>
                <w:rFonts w:ascii="標楷體" w:eastAsia="標楷體" w:hAnsi="標楷體"/>
              </w:rPr>
            </w:pPr>
            <w:r>
              <w:rPr>
                <w:rFonts w:ascii="標楷體" w:eastAsia="標楷體" w:hAnsi="標楷體" w:hint="eastAsia"/>
              </w:rPr>
              <w:t>通過審查經理人西元2021年下半年「紅利獎金」發放標準案。</w:t>
            </w:r>
          </w:p>
        </w:tc>
      </w:tr>
      <w:tr w:rsidR="00B361C1" w14:paraId="3506BF76" w14:textId="77777777" w:rsidTr="00B361C1">
        <w:tc>
          <w:tcPr>
            <w:tcW w:w="876" w:type="dxa"/>
            <w:hideMark/>
          </w:tcPr>
          <w:p w14:paraId="55AF19FB" w14:textId="77777777" w:rsidR="00B361C1" w:rsidRDefault="00B361C1">
            <w:pPr>
              <w:rPr>
                <w:rFonts w:ascii="標楷體" w:eastAsia="標楷體" w:hAnsi="標楷體"/>
              </w:rPr>
            </w:pPr>
            <w:r>
              <w:rPr>
                <w:rFonts w:ascii="標楷體" w:eastAsia="標楷體" w:hAnsi="標楷體" w:hint="eastAsia"/>
              </w:rPr>
              <w:t>第2屆</w:t>
            </w:r>
          </w:p>
          <w:p w14:paraId="3984A0B4" w14:textId="77777777" w:rsidR="00B361C1" w:rsidRDefault="00B361C1">
            <w:pPr>
              <w:rPr>
                <w:rFonts w:ascii="標楷體" w:eastAsia="標楷體" w:hAnsi="標楷體"/>
              </w:rPr>
            </w:pPr>
            <w:r>
              <w:rPr>
                <w:rFonts w:ascii="標楷體" w:eastAsia="標楷體" w:hAnsi="標楷體" w:hint="eastAsia"/>
              </w:rPr>
              <w:t>第5次</w:t>
            </w:r>
          </w:p>
        </w:tc>
        <w:tc>
          <w:tcPr>
            <w:tcW w:w="1491" w:type="dxa"/>
          </w:tcPr>
          <w:p w14:paraId="3015F029" w14:textId="77777777" w:rsidR="00B361C1" w:rsidRDefault="00B361C1">
            <w:pPr>
              <w:rPr>
                <w:rFonts w:ascii="標楷體" w:eastAsia="標楷體" w:hAnsi="標楷體"/>
              </w:rPr>
            </w:pPr>
            <w:r>
              <w:rPr>
                <w:rFonts w:ascii="標楷體" w:eastAsia="標楷體" w:hAnsi="標楷體" w:hint="eastAsia"/>
              </w:rPr>
              <w:t>2022/06/24</w:t>
            </w:r>
          </w:p>
          <w:p w14:paraId="54AB1568" w14:textId="77777777" w:rsidR="00B361C1" w:rsidRDefault="00B361C1">
            <w:pPr>
              <w:rPr>
                <w:rFonts w:ascii="標楷體" w:eastAsia="標楷體" w:hAnsi="標楷體"/>
              </w:rPr>
            </w:pPr>
          </w:p>
        </w:tc>
        <w:tc>
          <w:tcPr>
            <w:tcW w:w="6105" w:type="dxa"/>
            <w:hideMark/>
          </w:tcPr>
          <w:p w14:paraId="42611FAE" w14:textId="77777777" w:rsidR="00B361C1" w:rsidRDefault="00B361C1" w:rsidP="00B361C1">
            <w:pPr>
              <w:pStyle w:val="a4"/>
              <w:numPr>
                <w:ilvl w:val="0"/>
                <w:numId w:val="32"/>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23093B71" w14:textId="77777777" w:rsidR="00B361C1" w:rsidRDefault="00B361C1" w:rsidP="00B361C1">
            <w:pPr>
              <w:pStyle w:val="a4"/>
              <w:numPr>
                <w:ilvl w:val="0"/>
                <w:numId w:val="32"/>
              </w:numPr>
              <w:ind w:leftChars="0"/>
              <w:rPr>
                <w:rFonts w:ascii="標楷體" w:eastAsia="標楷體" w:hAnsi="標楷體"/>
              </w:rPr>
            </w:pPr>
            <w:r>
              <w:rPr>
                <w:rFonts w:ascii="標楷體" w:eastAsia="標楷體" w:hAnsi="標楷體" w:hint="eastAsia"/>
              </w:rPr>
              <w:t>通過本公司「集團關係企業間資金貸與」案。</w:t>
            </w:r>
          </w:p>
          <w:p w14:paraId="343A20BD" w14:textId="77777777" w:rsidR="00B361C1" w:rsidRDefault="00B361C1" w:rsidP="00B361C1">
            <w:pPr>
              <w:pStyle w:val="a4"/>
              <w:numPr>
                <w:ilvl w:val="0"/>
                <w:numId w:val="32"/>
              </w:numPr>
              <w:ind w:leftChars="0"/>
              <w:rPr>
                <w:rFonts w:ascii="標楷體" w:eastAsia="標楷體" w:hAnsi="標楷體"/>
              </w:rPr>
            </w:pPr>
            <w:r>
              <w:rPr>
                <w:rFonts w:ascii="標楷體" w:eastAsia="標楷體" w:hAnsi="標楷體" w:hint="eastAsia"/>
              </w:rPr>
              <w:t>通過本公司2022年度股東常會召集案。</w:t>
            </w:r>
          </w:p>
        </w:tc>
      </w:tr>
      <w:tr w:rsidR="00B361C1" w14:paraId="26AE267E" w14:textId="77777777" w:rsidTr="00B361C1">
        <w:tc>
          <w:tcPr>
            <w:tcW w:w="876" w:type="dxa"/>
            <w:hideMark/>
          </w:tcPr>
          <w:p w14:paraId="5EEBF2AC" w14:textId="77777777" w:rsidR="00B361C1" w:rsidRDefault="00B361C1">
            <w:pPr>
              <w:rPr>
                <w:rFonts w:ascii="標楷體" w:eastAsia="標楷體" w:hAnsi="標楷體"/>
              </w:rPr>
            </w:pPr>
            <w:r>
              <w:rPr>
                <w:rFonts w:ascii="標楷體" w:eastAsia="標楷體" w:hAnsi="標楷體" w:hint="eastAsia"/>
              </w:rPr>
              <w:t>第2屆</w:t>
            </w:r>
          </w:p>
          <w:p w14:paraId="1CC9A467" w14:textId="77777777" w:rsidR="00B361C1" w:rsidRDefault="00B361C1">
            <w:pPr>
              <w:rPr>
                <w:rFonts w:ascii="標楷體" w:eastAsia="標楷體" w:hAnsi="標楷體"/>
              </w:rPr>
            </w:pPr>
            <w:r>
              <w:rPr>
                <w:rFonts w:ascii="標楷體" w:eastAsia="標楷體" w:hAnsi="標楷體" w:hint="eastAsia"/>
              </w:rPr>
              <w:t>第6次</w:t>
            </w:r>
          </w:p>
        </w:tc>
        <w:tc>
          <w:tcPr>
            <w:tcW w:w="1491" w:type="dxa"/>
          </w:tcPr>
          <w:p w14:paraId="7EB4B6D1" w14:textId="77777777" w:rsidR="00B361C1" w:rsidRDefault="00B361C1">
            <w:pPr>
              <w:rPr>
                <w:rFonts w:ascii="標楷體" w:eastAsia="標楷體" w:hAnsi="標楷體"/>
              </w:rPr>
            </w:pPr>
            <w:r>
              <w:rPr>
                <w:rFonts w:ascii="標楷體" w:eastAsia="標楷體" w:hAnsi="標楷體" w:hint="eastAsia"/>
              </w:rPr>
              <w:t>2022/09/30</w:t>
            </w:r>
          </w:p>
          <w:p w14:paraId="75D660FD" w14:textId="77777777" w:rsidR="00B361C1" w:rsidRDefault="00B361C1">
            <w:pPr>
              <w:rPr>
                <w:rFonts w:ascii="標楷體" w:eastAsia="標楷體" w:hAnsi="標楷體"/>
              </w:rPr>
            </w:pPr>
          </w:p>
        </w:tc>
        <w:tc>
          <w:tcPr>
            <w:tcW w:w="6105" w:type="dxa"/>
            <w:hideMark/>
          </w:tcPr>
          <w:p w14:paraId="3C53CDDC" w14:textId="77777777" w:rsidR="00B361C1" w:rsidRDefault="00B361C1" w:rsidP="00B361C1">
            <w:pPr>
              <w:pStyle w:val="a4"/>
              <w:numPr>
                <w:ilvl w:val="0"/>
                <w:numId w:val="56"/>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760D45D0" w14:textId="77777777" w:rsidR="00B361C1" w:rsidRDefault="00B361C1" w:rsidP="00B361C1">
            <w:pPr>
              <w:pStyle w:val="a4"/>
              <w:numPr>
                <w:ilvl w:val="0"/>
                <w:numId w:val="56"/>
              </w:numPr>
              <w:ind w:leftChars="0"/>
              <w:rPr>
                <w:rFonts w:ascii="標楷體" w:eastAsia="標楷體" w:hAnsi="標楷體"/>
              </w:rPr>
            </w:pPr>
            <w:r>
              <w:rPr>
                <w:rFonts w:ascii="標楷體" w:eastAsia="標楷體" w:hAnsi="標楷體" w:hint="eastAsia"/>
              </w:rPr>
              <w:t>通過本公司「集團關係企業間資金貸與」案。</w:t>
            </w:r>
          </w:p>
          <w:p w14:paraId="763C350B" w14:textId="77777777" w:rsidR="00B361C1" w:rsidRDefault="00B361C1" w:rsidP="00B361C1">
            <w:pPr>
              <w:pStyle w:val="a4"/>
              <w:numPr>
                <w:ilvl w:val="0"/>
                <w:numId w:val="56"/>
              </w:numPr>
              <w:ind w:leftChars="0"/>
              <w:rPr>
                <w:rFonts w:ascii="標楷體" w:eastAsia="標楷體" w:hAnsi="標楷體"/>
              </w:rPr>
            </w:pPr>
            <w:r>
              <w:rPr>
                <w:rFonts w:ascii="標楷體" w:eastAsia="標楷體" w:hAnsi="標楷體" w:hint="eastAsia"/>
              </w:rPr>
              <w:t>通過本公司</w:t>
            </w:r>
            <w:proofErr w:type="gramStart"/>
            <w:r>
              <w:rPr>
                <w:rFonts w:ascii="標楷體" w:eastAsia="標楷體" w:hAnsi="標楷體" w:hint="eastAsia"/>
              </w:rPr>
              <w:t>之內控</w:t>
            </w:r>
            <w:proofErr w:type="gramEnd"/>
            <w:r>
              <w:rPr>
                <w:rFonts w:ascii="標楷體" w:eastAsia="標楷體" w:hAnsi="標楷體" w:hint="eastAsia"/>
              </w:rPr>
              <w:t>辦法及管理辦法部分條文修訂案。</w:t>
            </w:r>
          </w:p>
          <w:p w14:paraId="7ECBEA31" w14:textId="77777777" w:rsidR="00B361C1" w:rsidRDefault="00B361C1" w:rsidP="00B361C1">
            <w:pPr>
              <w:pStyle w:val="a4"/>
              <w:numPr>
                <w:ilvl w:val="0"/>
                <w:numId w:val="56"/>
              </w:numPr>
              <w:ind w:leftChars="0"/>
              <w:rPr>
                <w:rFonts w:ascii="標楷體" w:eastAsia="標楷體" w:hAnsi="標楷體"/>
              </w:rPr>
            </w:pPr>
            <w:r>
              <w:rPr>
                <w:rFonts w:ascii="標楷體" w:eastAsia="標楷體" w:hAnsi="標楷體" w:hint="eastAsia"/>
              </w:rPr>
              <w:t>通過審查經理人2022年上半年「紅利獎金」發放案。</w:t>
            </w:r>
          </w:p>
          <w:p w14:paraId="6FE45C19" w14:textId="77777777" w:rsidR="00B361C1" w:rsidRDefault="00B361C1" w:rsidP="00B361C1">
            <w:pPr>
              <w:pStyle w:val="a4"/>
              <w:numPr>
                <w:ilvl w:val="0"/>
                <w:numId w:val="56"/>
              </w:numPr>
              <w:ind w:leftChars="0"/>
              <w:rPr>
                <w:rFonts w:ascii="標楷體" w:eastAsia="標楷體" w:hAnsi="標楷體"/>
              </w:rPr>
            </w:pPr>
            <w:r>
              <w:rPr>
                <w:rFonts w:ascii="標楷體" w:eastAsia="標楷體" w:hAnsi="標楷體" w:hint="eastAsia"/>
              </w:rPr>
              <w:t>通過本公司2022年第一次股東臨時會召集案。</w:t>
            </w:r>
          </w:p>
        </w:tc>
      </w:tr>
      <w:tr w:rsidR="00B361C1" w14:paraId="28505C61" w14:textId="77777777" w:rsidTr="00B361C1">
        <w:tc>
          <w:tcPr>
            <w:tcW w:w="876" w:type="dxa"/>
            <w:hideMark/>
          </w:tcPr>
          <w:p w14:paraId="0207698C" w14:textId="77777777" w:rsidR="00B361C1" w:rsidRDefault="00B361C1">
            <w:pPr>
              <w:rPr>
                <w:rFonts w:ascii="標楷體" w:eastAsia="標楷體" w:hAnsi="標楷體"/>
              </w:rPr>
            </w:pPr>
            <w:r>
              <w:rPr>
                <w:rFonts w:ascii="標楷體" w:eastAsia="標楷體" w:hAnsi="標楷體" w:hint="eastAsia"/>
              </w:rPr>
              <w:t>第2屆</w:t>
            </w:r>
          </w:p>
          <w:p w14:paraId="7168D50E" w14:textId="77777777" w:rsidR="00B361C1" w:rsidRDefault="00B361C1">
            <w:pPr>
              <w:rPr>
                <w:rFonts w:ascii="標楷體" w:eastAsia="標楷體" w:hAnsi="標楷體"/>
              </w:rPr>
            </w:pPr>
            <w:r>
              <w:rPr>
                <w:rFonts w:ascii="標楷體" w:eastAsia="標楷體" w:hAnsi="標楷體" w:hint="eastAsia"/>
              </w:rPr>
              <w:t>第7次</w:t>
            </w:r>
          </w:p>
        </w:tc>
        <w:tc>
          <w:tcPr>
            <w:tcW w:w="1491" w:type="dxa"/>
          </w:tcPr>
          <w:p w14:paraId="5DC278F1" w14:textId="77777777" w:rsidR="00B361C1" w:rsidRDefault="00B361C1">
            <w:pPr>
              <w:rPr>
                <w:rFonts w:ascii="標楷體" w:eastAsia="標楷體" w:hAnsi="標楷體"/>
              </w:rPr>
            </w:pPr>
            <w:r>
              <w:rPr>
                <w:rFonts w:ascii="標楷體" w:eastAsia="標楷體" w:hAnsi="標楷體" w:hint="eastAsia"/>
              </w:rPr>
              <w:t>2022/12/14</w:t>
            </w:r>
          </w:p>
          <w:p w14:paraId="08A693E4" w14:textId="77777777" w:rsidR="00B361C1" w:rsidRDefault="00B361C1">
            <w:pPr>
              <w:rPr>
                <w:rFonts w:ascii="標楷體" w:eastAsia="標楷體" w:hAnsi="標楷體"/>
              </w:rPr>
            </w:pPr>
          </w:p>
        </w:tc>
        <w:tc>
          <w:tcPr>
            <w:tcW w:w="6105" w:type="dxa"/>
            <w:hideMark/>
          </w:tcPr>
          <w:p w14:paraId="7984393D"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通過本公司擬配發每股現金股利新臺幣3元案。</w:t>
            </w:r>
          </w:p>
          <w:p w14:paraId="6094C7D4"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通過本公司擬召開2022年第二次股東臨時會(書面決議)相關事宜案。</w:t>
            </w:r>
          </w:p>
          <w:p w14:paraId="46C2F4CB"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4035F559"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通過本公司「集團關係企業間資金貸與」案。</w:t>
            </w:r>
          </w:p>
          <w:p w14:paraId="71123CDB"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w:t>
            </w:r>
            <w:r>
              <w:rPr>
                <w:rFonts w:ascii="Arial" w:eastAsia="標楷體" w:hAnsi="Arial" w:hint="eastAsia"/>
                <w:szCs w:val="24"/>
              </w:rPr>
              <w:t>本公司及子公司</w:t>
            </w:r>
            <w:r>
              <w:rPr>
                <w:rFonts w:ascii="Arial" w:eastAsia="標楷體" w:hAnsi="Arial"/>
                <w:szCs w:val="24"/>
              </w:rPr>
              <w:t>2023</w:t>
            </w:r>
            <w:r>
              <w:rPr>
                <w:rFonts w:ascii="Arial" w:eastAsia="標楷體" w:hAnsi="Arial" w:hint="eastAsia"/>
                <w:szCs w:val="24"/>
              </w:rPr>
              <w:t>年內部稽核計畫</w:t>
            </w:r>
            <w:r>
              <w:rPr>
                <w:rFonts w:ascii="Arial" w:eastAsia="標楷體" w:hAnsi="Arial" w:hint="eastAsia"/>
              </w:rPr>
              <w:t>案</w:t>
            </w:r>
            <w:r>
              <w:rPr>
                <w:rFonts w:ascii="標楷體" w:eastAsia="標楷體" w:hAnsi="標楷體" w:hint="eastAsia"/>
              </w:rPr>
              <w:t>。</w:t>
            </w:r>
          </w:p>
          <w:p w14:paraId="63B5A27B"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通過本公司2023年營運計畫暨年度預算案。</w:t>
            </w:r>
          </w:p>
          <w:p w14:paraId="4A272B84"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通過審查本公司應提交薪酬委員會進行薪酬審議之2022年經理人年薪案。</w:t>
            </w:r>
          </w:p>
          <w:p w14:paraId="5BBD30D5"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通過審查2022年經理人「年終獎金」發放案。</w:t>
            </w:r>
          </w:p>
          <w:p w14:paraId="040738F8"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通過本公司會計主管異動追認案。</w:t>
            </w:r>
          </w:p>
          <w:p w14:paraId="2421308D" w14:textId="77777777" w:rsidR="00B361C1" w:rsidRDefault="00B361C1" w:rsidP="00B361C1">
            <w:pPr>
              <w:pStyle w:val="a4"/>
              <w:numPr>
                <w:ilvl w:val="0"/>
                <w:numId w:val="57"/>
              </w:numPr>
              <w:ind w:leftChars="0"/>
              <w:rPr>
                <w:rFonts w:ascii="標楷體" w:eastAsia="標楷體" w:hAnsi="標楷體"/>
              </w:rPr>
            </w:pPr>
            <w:r>
              <w:rPr>
                <w:rFonts w:ascii="標楷體" w:eastAsia="標楷體" w:hAnsi="標楷體" w:hint="eastAsia"/>
              </w:rPr>
              <w:t>通過本公司新任經理人</w:t>
            </w:r>
            <w:proofErr w:type="gramStart"/>
            <w:r>
              <w:rPr>
                <w:rFonts w:ascii="標楷體" w:eastAsia="標楷體" w:hAnsi="標楷體" w:hint="eastAsia"/>
              </w:rPr>
              <w:t>薪酬案</w:t>
            </w:r>
            <w:proofErr w:type="gramEnd"/>
            <w:r>
              <w:rPr>
                <w:rFonts w:ascii="標楷體" w:eastAsia="標楷體" w:hAnsi="標楷體" w:hint="eastAsia"/>
              </w:rPr>
              <w:t>。</w:t>
            </w:r>
          </w:p>
        </w:tc>
      </w:tr>
    </w:tbl>
    <w:p w14:paraId="296D8567" w14:textId="77777777" w:rsidR="00ED2B04" w:rsidRPr="00B361C1" w:rsidRDefault="00ED2B04" w:rsidP="00A2779A">
      <w:pPr>
        <w:jc w:val="center"/>
        <w:outlineLvl w:val="2"/>
        <w:rPr>
          <w:rFonts w:ascii="標楷體" w:eastAsia="標楷體" w:hAnsi="標楷體"/>
          <w:sz w:val="28"/>
        </w:rPr>
      </w:pPr>
    </w:p>
    <w:p w14:paraId="5B652DD4" w14:textId="7C7B836A" w:rsidR="00A2779A" w:rsidRPr="00226012" w:rsidRDefault="00A2779A" w:rsidP="00A2779A">
      <w:pPr>
        <w:jc w:val="center"/>
        <w:outlineLvl w:val="2"/>
        <w:rPr>
          <w:rFonts w:ascii="標楷體" w:eastAsia="標楷體" w:hAnsi="標楷體"/>
          <w:sz w:val="28"/>
        </w:rPr>
      </w:pPr>
      <w:r>
        <w:rPr>
          <w:rFonts w:ascii="標楷體" w:eastAsia="標楷體" w:hAnsi="標楷體" w:hint="eastAsia"/>
          <w:sz w:val="28"/>
        </w:rPr>
        <w:lastRenderedPageBreak/>
        <w:t>審計委員</w:t>
      </w:r>
      <w:r w:rsidRPr="00226012">
        <w:rPr>
          <w:rFonts w:ascii="標楷體" w:eastAsia="標楷體" w:hAnsi="標楷體" w:hint="eastAsia"/>
          <w:sz w:val="28"/>
        </w:rPr>
        <w:t>會決議事項</w:t>
      </w:r>
      <w:bookmarkEnd w:id="2"/>
    </w:p>
    <w:tbl>
      <w:tblPr>
        <w:tblStyle w:val="a3"/>
        <w:tblW w:w="0" w:type="auto"/>
        <w:tblLook w:val="04A0" w:firstRow="1" w:lastRow="0" w:firstColumn="1" w:lastColumn="0" w:noHBand="0" w:noVBand="1"/>
      </w:tblPr>
      <w:tblGrid>
        <w:gridCol w:w="876"/>
        <w:gridCol w:w="1491"/>
        <w:gridCol w:w="6105"/>
      </w:tblGrid>
      <w:tr w:rsidR="00A2779A" w:rsidRPr="00226012" w14:paraId="00584CE9" w14:textId="77777777" w:rsidTr="00A2779A">
        <w:tc>
          <w:tcPr>
            <w:tcW w:w="876" w:type="dxa"/>
            <w:shd w:val="clear" w:color="auto" w:fill="299D63"/>
          </w:tcPr>
          <w:p w14:paraId="539BF89A" w14:textId="77777777" w:rsidR="00A2779A" w:rsidRPr="00226012" w:rsidRDefault="00A2779A" w:rsidP="00A2779A">
            <w:pPr>
              <w:jc w:val="center"/>
              <w:rPr>
                <w:rFonts w:ascii="標楷體" w:eastAsia="標楷體" w:hAnsi="標楷體"/>
                <w:b/>
                <w:color w:val="FFFFFF" w:themeColor="background1"/>
              </w:rPr>
            </w:pPr>
            <w:r w:rsidRPr="00226012">
              <w:rPr>
                <w:rFonts w:ascii="標楷體" w:eastAsia="標楷體" w:hAnsi="標楷體" w:hint="eastAsia"/>
                <w:b/>
                <w:color w:val="FFFFFF" w:themeColor="background1"/>
              </w:rPr>
              <w:t>項次</w:t>
            </w:r>
          </w:p>
        </w:tc>
        <w:tc>
          <w:tcPr>
            <w:tcW w:w="1491" w:type="dxa"/>
            <w:shd w:val="clear" w:color="auto" w:fill="299D63"/>
          </w:tcPr>
          <w:p w14:paraId="219D1CF0" w14:textId="77777777" w:rsidR="00A2779A" w:rsidRPr="00226012" w:rsidRDefault="00A2779A" w:rsidP="00A2779A">
            <w:pPr>
              <w:jc w:val="center"/>
              <w:rPr>
                <w:rFonts w:ascii="標楷體" w:eastAsia="標楷體" w:hAnsi="標楷體"/>
                <w:b/>
                <w:color w:val="FFFFFF" w:themeColor="background1"/>
              </w:rPr>
            </w:pPr>
            <w:r w:rsidRPr="00226012">
              <w:rPr>
                <w:rFonts w:ascii="標楷體" w:eastAsia="標楷體" w:hAnsi="標楷體" w:hint="eastAsia"/>
                <w:b/>
                <w:color w:val="FFFFFF" w:themeColor="background1"/>
              </w:rPr>
              <w:t>開會日期</w:t>
            </w:r>
          </w:p>
        </w:tc>
        <w:tc>
          <w:tcPr>
            <w:tcW w:w="6105" w:type="dxa"/>
            <w:shd w:val="clear" w:color="auto" w:fill="299D63"/>
          </w:tcPr>
          <w:p w14:paraId="236BF9BB" w14:textId="77777777" w:rsidR="00A2779A" w:rsidRPr="00226012" w:rsidRDefault="00A2779A" w:rsidP="00A2779A">
            <w:pPr>
              <w:jc w:val="center"/>
              <w:rPr>
                <w:rFonts w:ascii="標楷體" w:eastAsia="標楷體" w:hAnsi="標楷體"/>
                <w:b/>
                <w:color w:val="FFFFFF" w:themeColor="background1"/>
              </w:rPr>
            </w:pPr>
            <w:r w:rsidRPr="00226012">
              <w:rPr>
                <w:rFonts w:ascii="標楷體" w:eastAsia="標楷體" w:hAnsi="標楷體" w:hint="eastAsia"/>
                <w:b/>
                <w:color w:val="FFFFFF" w:themeColor="background1"/>
              </w:rPr>
              <w:t>重要決議</w:t>
            </w:r>
          </w:p>
        </w:tc>
      </w:tr>
      <w:tr w:rsidR="00B361C1" w14:paraId="025AA6B6" w14:textId="77777777" w:rsidTr="00B361C1">
        <w:tc>
          <w:tcPr>
            <w:tcW w:w="876" w:type="dxa"/>
            <w:hideMark/>
          </w:tcPr>
          <w:p w14:paraId="313B9E0B" w14:textId="77777777" w:rsidR="00B361C1" w:rsidRDefault="00B361C1">
            <w:pPr>
              <w:rPr>
                <w:rFonts w:ascii="標楷體" w:eastAsia="標楷體" w:hAnsi="標楷體"/>
              </w:rPr>
            </w:pPr>
            <w:r>
              <w:rPr>
                <w:rFonts w:ascii="標楷體" w:eastAsia="標楷體" w:hAnsi="標楷體" w:hint="eastAsia"/>
              </w:rPr>
              <w:t>第1屆</w:t>
            </w:r>
          </w:p>
          <w:p w14:paraId="572AE3A9" w14:textId="77777777" w:rsidR="00B361C1" w:rsidRDefault="00B361C1">
            <w:pPr>
              <w:rPr>
                <w:rFonts w:ascii="標楷體" w:eastAsia="標楷體" w:hAnsi="標楷體"/>
              </w:rPr>
            </w:pPr>
            <w:r>
              <w:rPr>
                <w:rFonts w:ascii="標楷體" w:eastAsia="標楷體" w:hAnsi="標楷體" w:hint="eastAsia"/>
              </w:rPr>
              <w:t>第4次</w:t>
            </w:r>
          </w:p>
        </w:tc>
        <w:tc>
          <w:tcPr>
            <w:tcW w:w="1491" w:type="dxa"/>
            <w:hideMark/>
          </w:tcPr>
          <w:p w14:paraId="236CB82B" w14:textId="77777777" w:rsidR="00B361C1" w:rsidRDefault="00B361C1">
            <w:pPr>
              <w:rPr>
                <w:rFonts w:ascii="標楷體" w:eastAsia="標楷體" w:hAnsi="標楷體"/>
              </w:rPr>
            </w:pPr>
            <w:r>
              <w:rPr>
                <w:rFonts w:ascii="標楷體" w:eastAsia="標楷體" w:hAnsi="標楷體" w:hint="eastAsia"/>
              </w:rPr>
              <w:t>2022/03/29</w:t>
            </w:r>
          </w:p>
        </w:tc>
        <w:tc>
          <w:tcPr>
            <w:tcW w:w="6105" w:type="dxa"/>
            <w:hideMark/>
          </w:tcPr>
          <w:p w14:paraId="1CE20112" w14:textId="77777777" w:rsidR="00B361C1" w:rsidRDefault="00B361C1" w:rsidP="00B361C1">
            <w:pPr>
              <w:pStyle w:val="a4"/>
              <w:numPr>
                <w:ilvl w:val="0"/>
                <w:numId w:val="7"/>
              </w:numPr>
              <w:ind w:leftChars="0"/>
              <w:rPr>
                <w:rFonts w:ascii="標楷體" w:eastAsia="標楷體" w:hAnsi="標楷體"/>
              </w:rPr>
            </w:pPr>
            <w:r>
              <w:rPr>
                <w:rFonts w:ascii="標楷體" w:eastAsia="標楷體" w:hAnsi="標楷體" w:hint="eastAsia"/>
              </w:rPr>
              <w:t>通過本公司「取得或處分資產處理程序」部分條文修正案</w:t>
            </w:r>
          </w:p>
          <w:p w14:paraId="254FD2E7" w14:textId="77777777" w:rsidR="00B361C1" w:rsidRDefault="00B361C1" w:rsidP="00B361C1">
            <w:pPr>
              <w:pStyle w:val="a4"/>
              <w:numPr>
                <w:ilvl w:val="0"/>
                <w:numId w:val="7"/>
              </w:numPr>
              <w:ind w:leftChars="0"/>
              <w:rPr>
                <w:rFonts w:ascii="標楷體" w:eastAsia="標楷體" w:hAnsi="標楷體"/>
              </w:rPr>
            </w:pPr>
            <w:r>
              <w:rPr>
                <w:rFonts w:ascii="標楷體" w:eastAsia="標楷體" w:hAnsi="標楷體" w:hint="eastAsia"/>
              </w:rPr>
              <w:t>通過本公司「集團關係企業間資金貸與」案</w:t>
            </w:r>
          </w:p>
        </w:tc>
      </w:tr>
      <w:tr w:rsidR="00B361C1" w14:paraId="083AC741" w14:textId="77777777" w:rsidTr="00B361C1">
        <w:tc>
          <w:tcPr>
            <w:tcW w:w="876" w:type="dxa"/>
            <w:hideMark/>
          </w:tcPr>
          <w:p w14:paraId="6ABA4FD5" w14:textId="77777777" w:rsidR="00B361C1" w:rsidRDefault="00B361C1">
            <w:pPr>
              <w:rPr>
                <w:rFonts w:ascii="標楷體" w:eastAsia="標楷體" w:hAnsi="標楷體"/>
              </w:rPr>
            </w:pPr>
            <w:r>
              <w:rPr>
                <w:rFonts w:ascii="標楷體" w:eastAsia="標楷體" w:hAnsi="標楷體" w:hint="eastAsia"/>
              </w:rPr>
              <w:t>第1屆</w:t>
            </w:r>
          </w:p>
          <w:p w14:paraId="089595AC" w14:textId="77777777" w:rsidR="00B361C1" w:rsidRDefault="00B361C1">
            <w:pPr>
              <w:rPr>
                <w:rFonts w:ascii="標楷體" w:eastAsia="標楷體" w:hAnsi="標楷體"/>
              </w:rPr>
            </w:pPr>
            <w:r>
              <w:rPr>
                <w:rFonts w:ascii="標楷體" w:eastAsia="標楷體" w:hAnsi="標楷體" w:hint="eastAsia"/>
              </w:rPr>
              <w:t>第5次</w:t>
            </w:r>
          </w:p>
        </w:tc>
        <w:tc>
          <w:tcPr>
            <w:tcW w:w="1491" w:type="dxa"/>
          </w:tcPr>
          <w:p w14:paraId="6D9B9231" w14:textId="77777777" w:rsidR="00B361C1" w:rsidRDefault="00B361C1">
            <w:pPr>
              <w:rPr>
                <w:rFonts w:ascii="標楷體" w:eastAsia="標楷體" w:hAnsi="標楷體"/>
              </w:rPr>
            </w:pPr>
            <w:r>
              <w:rPr>
                <w:rFonts w:ascii="標楷體" w:eastAsia="標楷體" w:hAnsi="標楷體" w:hint="eastAsia"/>
              </w:rPr>
              <w:t>2022/06/24</w:t>
            </w:r>
          </w:p>
          <w:p w14:paraId="0444502D" w14:textId="77777777" w:rsidR="00B361C1" w:rsidRDefault="00B361C1">
            <w:pPr>
              <w:rPr>
                <w:rFonts w:ascii="標楷體" w:eastAsia="標楷體" w:hAnsi="標楷體"/>
              </w:rPr>
            </w:pPr>
          </w:p>
        </w:tc>
        <w:tc>
          <w:tcPr>
            <w:tcW w:w="6105" w:type="dxa"/>
            <w:hideMark/>
          </w:tcPr>
          <w:p w14:paraId="4BC470E4" w14:textId="77777777" w:rsidR="00B361C1" w:rsidRDefault="00B361C1" w:rsidP="00B361C1">
            <w:pPr>
              <w:pStyle w:val="a4"/>
              <w:numPr>
                <w:ilvl w:val="0"/>
                <w:numId w:val="58"/>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4A2BAA8D" w14:textId="77777777" w:rsidR="00B361C1" w:rsidRDefault="00B361C1" w:rsidP="00B361C1">
            <w:pPr>
              <w:pStyle w:val="a4"/>
              <w:numPr>
                <w:ilvl w:val="0"/>
                <w:numId w:val="58"/>
              </w:numPr>
              <w:ind w:leftChars="0"/>
              <w:rPr>
                <w:rFonts w:ascii="標楷體" w:eastAsia="標楷體" w:hAnsi="標楷體"/>
              </w:rPr>
            </w:pPr>
            <w:r>
              <w:rPr>
                <w:rFonts w:ascii="標楷體" w:eastAsia="標楷體" w:hAnsi="標楷體" w:hint="eastAsia"/>
              </w:rPr>
              <w:t>通過本公司「集團關係企業間資金貸與」案。</w:t>
            </w:r>
          </w:p>
        </w:tc>
      </w:tr>
      <w:tr w:rsidR="00B361C1" w14:paraId="466B3FFE" w14:textId="77777777" w:rsidTr="00B361C1">
        <w:tc>
          <w:tcPr>
            <w:tcW w:w="876" w:type="dxa"/>
            <w:hideMark/>
          </w:tcPr>
          <w:p w14:paraId="51FACEE5" w14:textId="77777777" w:rsidR="00B361C1" w:rsidRDefault="00B361C1">
            <w:pPr>
              <w:rPr>
                <w:rFonts w:ascii="標楷體" w:eastAsia="標楷體" w:hAnsi="標楷體"/>
              </w:rPr>
            </w:pPr>
            <w:r>
              <w:rPr>
                <w:rFonts w:ascii="標楷體" w:eastAsia="標楷體" w:hAnsi="標楷體" w:hint="eastAsia"/>
              </w:rPr>
              <w:t>第1屆</w:t>
            </w:r>
          </w:p>
          <w:p w14:paraId="1DE00F92" w14:textId="77777777" w:rsidR="00B361C1" w:rsidRDefault="00B361C1">
            <w:pPr>
              <w:rPr>
                <w:rFonts w:ascii="標楷體" w:eastAsia="標楷體" w:hAnsi="標楷體"/>
              </w:rPr>
            </w:pPr>
            <w:r>
              <w:rPr>
                <w:rFonts w:ascii="標楷體" w:eastAsia="標楷體" w:hAnsi="標楷體" w:hint="eastAsia"/>
              </w:rPr>
              <w:t>第6次</w:t>
            </w:r>
          </w:p>
        </w:tc>
        <w:tc>
          <w:tcPr>
            <w:tcW w:w="1491" w:type="dxa"/>
          </w:tcPr>
          <w:p w14:paraId="37C2087D" w14:textId="77777777" w:rsidR="00B361C1" w:rsidRDefault="00B361C1">
            <w:pPr>
              <w:rPr>
                <w:rFonts w:ascii="標楷體" w:eastAsia="標楷體" w:hAnsi="標楷體"/>
              </w:rPr>
            </w:pPr>
            <w:r>
              <w:rPr>
                <w:rFonts w:ascii="標楷體" w:eastAsia="標楷體" w:hAnsi="標楷體" w:hint="eastAsia"/>
              </w:rPr>
              <w:t>2022/09/30</w:t>
            </w:r>
          </w:p>
          <w:p w14:paraId="29CC82F2" w14:textId="77777777" w:rsidR="00B361C1" w:rsidRDefault="00B361C1">
            <w:pPr>
              <w:rPr>
                <w:rFonts w:ascii="標楷體" w:eastAsia="標楷體" w:hAnsi="標楷體"/>
              </w:rPr>
            </w:pPr>
          </w:p>
        </w:tc>
        <w:tc>
          <w:tcPr>
            <w:tcW w:w="6105" w:type="dxa"/>
            <w:hideMark/>
          </w:tcPr>
          <w:p w14:paraId="25C84818" w14:textId="77777777" w:rsidR="00B361C1" w:rsidRDefault="00B361C1" w:rsidP="00B361C1">
            <w:pPr>
              <w:pStyle w:val="a4"/>
              <w:numPr>
                <w:ilvl w:val="0"/>
                <w:numId w:val="59"/>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0F8293D1" w14:textId="77777777" w:rsidR="00B361C1" w:rsidRDefault="00B361C1" w:rsidP="00B361C1">
            <w:pPr>
              <w:pStyle w:val="a4"/>
              <w:numPr>
                <w:ilvl w:val="0"/>
                <w:numId w:val="59"/>
              </w:numPr>
              <w:ind w:leftChars="0"/>
              <w:rPr>
                <w:rFonts w:ascii="標楷體" w:eastAsia="標楷體" w:hAnsi="標楷體"/>
              </w:rPr>
            </w:pPr>
            <w:r>
              <w:rPr>
                <w:rFonts w:ascii="標楷體" w:eastAsia="標楷體" w:hAnsi="標楷體" w:hint="eastAsia"/>
              </w:rPr>
              <w:t>通過本公司「集團關係企業間資金貸與」案。</w:t>
            </w:r>
          </w:p>
          <w:p w14:paraId="1F6D7D43" w14:textId="77777777" w:rsidR="00B361C1" w:rsidRDefault="00B361C1" w:rsidP="00B361C1">
            <w:pPr>
              <w:pStyle w:val="a4"/>
              <w:numPr>
                <w:ilvl w:val="0"/>
                <w:numId w:val="59"/>
              </w:numPr>
              <w:ind w:leftChars="0"/>
              <w:rPr>
                <w:rFonts w:ascii="標楷體" w:eastAsia="標楷體" w:hAnsi="標楷體"/>
              </w:rPr>
            </w:pPr>
            <w:r>
              <w:rPr>
                <w:rFonts w:ascii="標楷體" w:eastAsia="標楷體" w:hAnsi="標楷體" w:hint="eastAsia"/>
              </w:rPr>
              <w:t>通過本公司</w:t>
            </w:r>
            <w:proofErr w:type="gramStart"/>
            <w:r>
              <w:rPr>
                <w:rFonts w:ascii="標楷體" w:eastAsia="標楷體" w:hAnsi="標楷體" w:hint="eastAsia"/>
              </w:rPr>
              <w:t>之內控</w:t>
            </w:r>
            <w:proofErr w:type="gramEnd"/>
            <w:r>
              <w:rPr>
                <w:rFonts w:ascii="標楷體" w:eastAsia="標楷體" w:hAnsi="標楷體" w:hint="eastAsia"/>
              </w:rPr>
              <w:t>辦法及管理辦法部分條文修訂案。</w:t>
            </w:r>
          </w:p>
        </w:tc>
      </w:tr>
      <w:tr w:rsidR="00B361C1" w14:paraId="62048EC6" w14:textId="77777777" w:rsidTr="00B361C1">
        <w:tc>
          <w:tcPr>
            <w:tcW w:w="876" w:type="dxa"/>
            <w:hideMark/>
          </w:tcPr>
          <w:p w14:paraId="1B82C626" w14:textId="77777777" w:rsidR="00B361C1" w:rsidRDefault="00B361C1">
            <w:pPr>
              <w:rPr>
                <w:rFonts w:ascii="標楷體" w:eastAsia="標楷體" w:hAnsi="標楷體"/>
              </w:rPr>
            </w:pPr>
            <w:r>
              <w:rPr>
                <w:rFonts w:ascii="標楷體" w:eastAsia="標楷體" w:hAnsi="標楷體" w:hint="eastAsia"/>
              </w:rPr>
              <w:t>第1屆</w:t>
            </w:r>
          </w:p>
          <w:p w14:paraId="02F84F3D" w14:textId="77777777" w:rsidR="00B361C1" w:rsidRDefault="00B361C1">
            <w:pPr>
              <w:rPr>
                <w:rFonts w:ascii="標楷體" w:eastAsia="標楷體" w:hAnsi="標楷體"/>
              </w:rPr>
            </w:pPr>
            <w:r>
              <w:rPr>
                <w:rFonts w:ascii="標楷體" w:eastAsia="標楷體" w:hAnsi="標楷體" w:hint="eastAsia"/>
              </w:rPr>
              <w:t>第7次</w:t>
            </w:r>
          </w:p>
        </w:tc>
        <w:tc>
          <w:tcPr>
            <w:tcW w:w="1491" w:type="dxa"/>
          </w:tcPr>
          <w:p w14:paraId="0B0489D1" w14:textId="77777777" w:rsidR="00B361C1" w:rsidRDefault="00B361C1">
            <w:pPr>
              <w:rPr>
                <w:rFonts w:ascii="標楷體" w:eastAsia="標楷體" w:hAnsi="標楷體"/>
              </w:rPr>
            </w:pPr>
            <w:r>
              <w:rPr>
                <w:rFonts w:ascii="標楷體" w:eastAsia="標楷體" w:hAnsi="標楷體" w:hint="eastAsia"/>
              </w:rPr>
              <w:t>2022/12/14</w:t>
            </w:r>
          </w:p>
          <w:p w14:paraId="4827C250" w14:textId="77777777" w:rsidR="00B361C1" w:rsidRDefault="00B361C1">
            <w:pPr>
              <w:rPr>
                <w:rFonts w:ascii="標楷體" w:eastAsia="標楷體" w:hAnsi="標楷體"/>
              </w:rPr>
            </w:pPr>
          </w:p>
        </w:tc>
        <w:tc>
          <w:tcPr>
            <w:tcW w:w="6105" w:type="dxa"/>
            <w:hideMark/>
          </w:tcPr>
          <w:p w14:paraId="3856480D" w14:textId="77777777" w:rsidR="00B361C1" w:rsidRDefault="00B361C1" w:rsidP="00B361C1">
            <w:pPr>
              <w:pStyle w:val="a4"/>
              <w:numPr>
                <w:ilvl w:val="0"/>
                <w:numId w:val="60"/>
              </w:numPr>
              <w:ind w:leftChars="0"/>
              <w:rPr>
                <w:rFonts w:ascii="標楷體" w:eastAsia="標楷體" w:hAnsi="標楷體"/>
              </w:rPr>
            </w:pPr>
            <w:r>
              <w:rPr>
                <w:rFonts w:ascii="標楷體" w:eastAsia="標楷體" w:hAnsi="標楷體" w:hint="eastAsia"/>
              </w:rPr>
              <w:t>通過本公司擬配發每股現金股利新臺幣3元案。</w:t>
            </w:r>
          </w:p>
          <w:p w14:paraId="6116F2D6" w14:textId="77777777" w:rsidR="00B361C1" w:rsidRDefault="00B361C1" w:rsidP="00B361C1">
            <w:pPr>
              <w:pStyle w:val="a4"/>
              <w:numPr>
                <w:ilvl w:val="0"/>
                <w:numId w:val="60"/>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486EECF5" w14:textId="77777777" w:rsidR="00B361C1" w:rsidRDefault="00B361C1" w:rsidP="00B361C1">
            <w:pPr>
              <w:pStyle w:val="a4"/>
              <w:numPr>
                <w:ilvl w:val="0"/>
                <w:numId w:val="60"/>
              </w:numPr>
              <w:ind w:leftChars="0"/>
              <w:rPr>
                <w:rFonts w:ascii="標楷體" w:eastAsia="標楷體" w:hAnsi="標楷體"/>
              </w:rPr>
            </w:pPr>
            <w:r>
              <w:rPr>
                <w:rFonts w:ascii="標楷體" w:eastAsia="標楷體" w:hAnsi="標楷體" w:hint="eastAsia"/>
              </w:rPr>
              <w:t>通過本公司「集團關係企業間資金貸與」案。</w:t>
            </w:r>
          </w:p>
          <w:p w14:paraId="62855E73" w14:textId="77777777" w:rsidR="00B361C1" w:rsidRDefault="00B361C1" w:rsidP="00B361C1">
            <w:pPr>
              <w:pStyle w:val="a4"/>
              <w:numPr>
                <w:ilvl w:val="0"/>
                <w:numId w:val="60"/>
              </w:numPr>
              <w:ind w:leftChars="0"/>
              <w:rPr>
                <w:rFonts w:ascii="標楷體" w:eastAsia="標楷體" w:hAnsi="標楷體"/>
              </w:rPr>
            </w:pPr>
            <w:r>
              <w:rPr>
                <w:rFonts w:ascii="標楷體" w:eastAsia="標楷體" w:hAnsi="標楷體" w:hint="eastAsia"/>
              </w:rPr>
              <w:t>通過</w:t>
            </w:r>
            <w:r>
              <w:rPr>
                <w:rFonts w:ascii="Arial" w:eastAsia="標楷體" w:hAnsi="Arial" w:hint="eastAsia"/>
                <w:szCs w:val="24"/>
              </w:rPr>
              <w:t>本公司及子公司</w:t>
            </w:r>
            <w:r>
              <w:rPr>
                <w:rFonts w:ascii="Arial" w:eastAsia="標楷體" w:hAnsi="Arial"/>
                <w:szCs w:val="24"/>
              </w:rPr>
              <w:t>2023</w:t>
            </w:r>
            <w:r>
              <w:rPr>
                <w:rFonts w:ascii="Arial" w:eastAsia="標楷體" w:hAnsi="Arial" w:hint="eastAsia"/>
                <w:szCs w:val="24"/>
              </w:rPr>
              <w:t>年內部稽核計畫</w:t>
            </w:r>
            <w:r>
              <w:rPr>
                <w:rFonts w:ascii="Arial" w:eastAsia="標楷體" w:hAnsi="Arial" w:hint="eastAsia"/>
              </w:rPr>
              <w:t>案</w:t>
            </w:r>
            <w:r>
              <w:rPr>
                <w:rFonts w:ascii="標楷體" w:eastAsia="標楷體" w:hAnsi="標楷體" w:hint="eastAsia"/>
              </w:rPr>
              <w:t>。</w:t>
            </w:r>
          </w:p>
          <w:p w14:paraId="31854DC0" w14:textId="77777777" w:rsidR="00B361C1" w:rsidRDefault="00B361C1" w:rsidP="00B361C1">
            <w:pPr>
              <w:pStyle w:val="a4"/>
              <w:numPr>
                <w:ilvl w:val="0"/>
                <w:numId w:val="60"/>
              </w:numPr>
              <w:ind w:leftChars="0"/>
              <w:rPr>
                <w:rFonts w:ascii="標楷體" w:eastAsia="標楷體" w:hAnsi="標楷體"/>
              </w:rPr>
            </w:pPr>
            <w:r>
              <w:rPr>
                <w:rFonts w:ascii="標楷體" w:eastAsia="標楷體" w:hAnsi="標楷體" w:hint="eastAsia"/>
              </w:rPr>
              <w:t>通過本公司會計主管異動追認案。</w:t>
            </w:r>
          </w:p>
        </w:tc>
      </w:tr>
    </w:tbl>
    <w:p w14:paraId="09F29B77" w14:textId="77777777" w:rsidR="00A2779A" w:rsidRPr="00B361C1" w:rsidRDefault="00A2779A" w:rsidP="00A2779A"/>
    <w:p w14:paraId="72F25582" w14:textId="37012606" w:rsidR="00A2779A" w:rsidRPr="00ED2B04" w:rsidRDefault="00A2779A" w:rsidP="00ED2B04">
      <w:pPr>
        <w:jc w:val="center"/>
      </w:pPr>
      <w:bookmarkStart w:id="3" w:name="_Toc138837647"/>
      <w:r>
        <w:rPr>
          <w:rFonts w:ascii="標楷體" w:eastAsia="標楷體" w:hAnsi="標楷體" w:hint="eastAsia"/>
          <w:sz w:val="28"/>
        </w:rPr>
        <w:t>薪酬委員會決議事項</w:t>
      </w:r>
      <w:bookmarkEnd w:id="3"/>
    </w:p>
    <w:tbl>
      <w:tblPr>
        <w:tblStyle w:val="a3"/>
        <w:tblW w:w="0" w:type="auto"/>
        <w:tblLook w:val="04A0" w:firstRow="1" w:lastRow="0" w:firstColumn="1" w:lastColumn="0" w:noHBand="0" w:noVBand="1"/>
      </w:tblPr>
      <w:tblGrid>
        <w:gridCol w:w="876"/>
        <w:gridCol w:w="1491"/>
        <w:gridCol w:w="6105"/>
      </w:tblGrid>
      <w:tr w:rsidR="00A2779A" w14:paraId="63805CE2" w14:textId="77777777" w:rsidTr="00A2779A">
        <w:tc>
          <w:tcPr>
            <w:tcW w:w="876" w:type="dxa"/>
            <w:tcBorders>
              <w:top w:val="single" w:sz="4" w:space="0" w:color="auto"/>
              <w:left w:val="single" w:sz="4" w:space="0" w:color="auto"/>
              <w:bottom w:val="single" w:sz="4" w:space="0" w:color="auto"/>
              <w:right w:val="single" w:sz="4" w:space="0" w:color="auto"/>
            </w:tcBorders>
            <w:shd w:val="clear" w:color="auto" w:fill="299D63"/>
            <w:hideMark/>
          </w:tcPr>
          <w:p w14:paraId="55C7505D"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項次</w:t>
            </w:r>
          </w:p>
        </w:tc>
        <w:tc>
          <w:tcPr>
            <w:tcW w:w="1491" w:type="dxa"/>
            <w:tcBorders>
              <w:top w:val="single" w:sz="4" w:space="0" w:color="auto"/>
              <w:left w:val="single" w:sz="4" w:space="0" w:color="auto"/>
              <w:bottom w:val="single" w:sz="4" w:space="0" w:color="auto"/>
              <w:right w:val="single" w:sz="4" w:space="0" w:color="auto"/>
            </w:tcBorders>
            <w:shd w:val="clear" w:color="auto" w:fill="299D63"/>
            <w:hideMark/>
          </w:tcPr>
          <w:p w14:paraId="5A62EE9A"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開會日期</w:t>
            </w:r>
          </w:p>
        </w:tc>
        <w:tc>
          <w:tcPr>
            <w:tcW w:w="6105" w:type="dxa"/>
            <w:tcBorders>
              <w:top w:val="single" w:sz="4" w:space="0" w:color="auto"/>
              <w:left w:val="single" w:sz="4" w:space="0" w:color="auto"/>
              <w:bottom w:val="single" w:sz="4" w:space="0" w:color="auto"/>
              <w:right w:val="single" w:sz="4" w:space="0" w:color="auto"/>
            </w:tcBorders>
            <w:shd w:val="clear" w:color="auto" w:fill="299D63"/>
            <w:hideMark/>
          </w:tcPr>
          <w:p w14:paraId="20687C96"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重要決議</w:t>
            </w:r>
          </w:p>
        </w:tc>
      </w:tr>
      <w:tr w:rsidR="00B361C1" w14:paraId="6F513E67" w14:textId="77777777" w:rsidTr="00B361C1">
        <w:tc>
          <w:tcPr>
            <w:tcW w:w="876" w:type="dxa"/>
            <w:hideMark/>
          </w:tcPr>
          <w:p w14:paraId="2B54308F" w14:textId="77777777" w:rsidR="00B361C1" w:rsidRDefault="00B361C1">
            <w:pPr>
              <w:rPr>
                <w:rFonts w:ascii="標楷體" w:eastAsia="標楷體" w:hAnsi="標楷體"/>
              </w:rPr>
            </w:pPr>
            <w:r>
              <w:rPr>
                <w:rFonts w:ascii="標楷體" w:eastAsia="標楷體" w:hAnsi="標楷體" w:hint="eastAsia"/>
              </w:rPr>
              <w:t>第1屆</w:t>
            </w:r>
          </w:p>
          <w:p w14:paraId="57D7AAC0" w14:textId="77777777" w:rsidR="00B361C1" w:rsidRDefault="00B361C1">
            <w:pPr>
              <w:rPr>
                <w:rFonts w:ascii="標楷體" w:eastAsia="標楷體" w:hAnsi="標楷體"/>
              </w:rPr>
            </w:pPr>
            <w:r>
              <w:rPr>
                <w:rFonts w:ascii="標楷體" w:eastAsia="標楷體" w:hAnsi="標楷體" w:hint="eastAsia"/>
              </w:rPr>
              <w:t>第3次</w:t>
            </w:r>
          </w:p>
        </w:tc>
        <w:tc>
          <w:tcPr>
            <w:tcW w:w="1491" w:type="dxa"/>
            <w:hideMark/>
          </w:tcPr>
          <w:p w14:paraId="07BE6890" w14:textId="77777777" w:rsidR="00B361C1" w:rsidRDefault="00B361C1">
            <w:pPr>
              <w:rPr>
                <w:rFonts w:ascii="標楷體" w:eastAsia="標楷體" w:hAnsi="標楷體"/>
              </w:rPr>
            </w:pPr>
            <w:r>
              <w:rPr>
                <w:rFonts w:ascii="標楷體" w:eastAsia="標楷體" w:hAnsi="標楷體" w:hint="eastAsia"/>
              </w:rPr>
              <w:t>2022/03/29</w:t>
            </w:r>
          </w:p>
        </w:tc>
        <w:tc>
          <w:tcPr>
            <w:tcW w:w="6105" w:type="dxa"/>
            <w:hideMark/>
          </w:tcPr>
          <w:p w14:paraId="2EBE0380" w14:textId="77777777" w:rsidR="00B361C1" w:rsidRDefault="00B361C1" w:rsidP="00B361C1">
            <w:pPr>
              <w:pStyle w:val="a4"/>
              <w:numPr>
                <w:ilvl w:val="0"/>
                <w:numId w:val="61"/>
              </w:numPr>
              <w:ind w:leftChars="0"/>
              <w:rPr>
                <w:rFonts w:ascii="標楷體" w:eastAsia="標楷體" w:hAnsi="標楷體"/>
              </w:rPr>
            </w:pPr>
            <w:r>
              <w:rPr>
                <w:rFonts w:ascii="標楷體" w:eastAsia="標楷體" w:hAnsi="標楷體" w:hint="eastAsia"/>
              </w:rPr>
              <w:t>通過審查本公司應提交薪酬委員會進行薪酬審議之適用經理人範圍</w:t>
            </w:r>
          </w:p>
          <w:p w14:paraId="4A991F44" w14:textId="77777777" w:rsidR="00B361C1" w:rsidRDefault="00B361C1" w:rsidP="00B361C1">
            <w:pPr>
              <w:pStyle w:val="a4"/>
              <w:numPr>
                <w:ilvl w:val="0"/>
                <w:numId w:val="61"/>
              </w:numPr>
              <w:ind w:leftChars="0"/>
              <w:rPr>
                <w:rFonts w:ascii="標楷體" w:eastAsia="標楷體" w:hAnsi="標楷體"/>
              </w:rPr>
            </w:pPr>
            <w:r>
              <w:rPr>
                <w:rFonts w:ascii="標楷體" w:eastAsia="標楷體" w:hAnsi="標楷體" w:hint="eastAsia"/>
              </w:rPr>
              <w:t>通過審查經理人西元2021年下半年「紅利獎金」發放標準</w:t>
            </w:r>
          </w:p>
        </w:tc>
      </w:tr>
      <w:tr w:rsidR="00B361C1" w14:paraId="7F5C0795" w14:textId="77777777" w:rsidTr="00B361C1">
        <w:tc>
          <w:tcPr>
            <w:tcW w:w="876" w:type="dxa"/>
            <w:hideMark/>
          </w:tcPr>
          <w:p w14:paraId="1AD3F94B" w14:textId="77777777" w:rsidR="00B361C1" w:rsidRDefault="00B361C1">
            <w:pPr>
              <w:rPr>
                <w:rFonts w:ascii="標楷體" w:eastAsia="標楷體" w:hAnsi="標楷體"/>
              </w:rPr>
            </w:pPr>
            <w:r>
              <w:rPr>
                <w:rFonts w:ascii="標楷體" w:eastAsia="標楷體" w:hAnsi="標楷體" w:hint="eastAsia"/>
              </w:rPr>
              <w:t>第1屆</w:t>
            </w:r>
          </w:p>
          <w:p w14:paraId="510F8019" w14:textId="77777777" w:rsidR="00B361C1" w:rsidRDefault="00B361C1">
            <w:pPr>
              <w:rPr>
                <w:rFonts w:ascii="標楷體" w:eastAsia="標楷體" w:hAnsi="標楷體"/>
              </w:rPr>
            </w:pPr>
            <w:r>
              <w:rPr>
                <w:rFonts w:ascii="標楷體" w:eastAsia="標楷體" w:hAnsi="標楷體" w:hint="eastAsia"/>
              </w:rPr>
              <w:t>第4次</w:t>
            </w:r>
          </w:p>
        </w:tc>
        <w:tc>
          <w:tcPr>
            <w:tcW w:w="1491" w:type="dxa"/>
            <w:hideMark/>
          </w:tcPr>
          <w:p w14:paraId="5AB20E5B" w14:textId="77777777" w:rsidR="00B361C1" w:rsidRDefault="00B361C1">
            <w:pPr>
              <w:rPr>
                <w:rFonts w:ascii="標楷體" w:eastAsia="標楷體" w:hAnsi="標楷體"/>
              </w:rPr>
            </w:pPr>
            <w:r>
              <w:rPr>
                <w:rFonts w:ascii="標楷體" w:eastAsia="標楷體" w:hAnsi="標楷體" w:hint="eastAsia"/>
              </w:rPr>
              <w:t>2022/09/30</w:t>
            </w:r>
          </w:p>
        </w:tc>
        <w:tc>
          <w:tcPr>
            <w:tcW w:w="6105" w:type="dxa"/>
            <w:hideMark/>
          </w:tcPr>
          <w:p w14:paraId="7BDD99A3" w14:textId="77777777" w:rsidR="00B361C1" w:rsidRDefault="00B361C1" w:rsidP="00B361C1">
            <w:pPr>
              <w:pStyle w:val="a4"/>
              <w:numPr>
                <w:ilvl w:val="0"/>
                <w:numId w:val="62"/>
              </w:numPr>
              <w:ind w:leftChars="0"/>
              <w:rPr>
                <w:rFonts w:ascii="標楷體" w:eastAsia="標楷體" w:hAnsi="標楷體"/>
              </w:rPr>
            </w:pPr>
            <w:r>
              <w:rPr>
                <w:rFonts w:ascii="標楷體" w:eastAsia="標楷體" w:hAnsi="標楷體" w:hint="eastAsia"/>
              </w:rPr>
              <w:t>通過審查經理人西元2022年上半年「紅利獎金」發放案</w:t>
            </w:r>
          </w:p>
        </w:tc>
      </w:tr>
      <w:tr w:rsidR="00B361C1" w14:paraId="0D5B43CA" w14:textId="77777777" w:rsidTr="00B361C1">
        <w:tc>
          <w:tcPr>
            <w:tcW w:w="876" w:type="dxa"/>
            <w:hideMark/>
          </w:tcPr>
          <w:p w14:paraId="089BEBA0" w14:textId="77777777" w:rsidR="00B361C1" w:rsidRDefault="00B361C1">
            <w:pPr>
              <w:rPr>
                <w:rFonts w:ascii="標楷體" w:eastAsia="標楷體" w:hAnsi="標楷體"/>
              </w:rPr>
            </w:pPr>
            <w:r>
              <w:rPr>
                <w:rFonts w:ascii="標楷體" w:eastAsia="標楷體" w:hAnsi="標楷體" w:hint="eastAsia"/>
              </w:rPr>
              <w:t>第1屆</w:t>
            </w:r>
          </w:p>
          <w:p w14:paraId="60AAFC6A" w14:textId="77777777" w:rsidR="00B361C1" w:rsidRDefault="00B361C1">
            <w:pPr>
              <w:rPr>
                <w:rFonts w:ascii="標楷體" w:eastAsia="標楷體" w:hAnsi="標楷體"/>
              </w:rPr>
            </w:pPr>
            <w:r>
              <w:rPr>
                <w:rFonts w:ascii="標楷體" w:eastAsia="標楷體" w:hAnsi="標楷體" w:hint="eastAsia"/>
              </w:rPr>
              <w:t>第5次</w:t>
            </w:r>
          </w:p>
        </w:tc>
        <w:tc>
          <w:tcPr>
            <w:tcW w:w="1491" w:type="dxa"/>
            <w:hideMark/>
          </w:tcPr>
          <w:p w14:paraId="1AA25D8E" w14:textId="77777777" w:rsidR="00B361C1" w:rsidRDefault="00B361C1">
            <w:pPr>
              <w:rPr>
                <w:rFonts w:ascii="標楷體" w:eastAsia="標楷體" w:hAnsi="標楷體"/>
              </w:rPr>
            </w:pPr>
            <w:r>
              <w:rPr>
                <w:rFonts w:ascii="標楷體" w:eastAsia="標楷體" w:hAnsi="標楷體" w:hint="eastAsia"/>
              </w:rPr>
              <w:t>2022/12/14</w:t>
            </w:r>
          </w:p>
        </w:tc>
        <w:tc>
          <w:tcPr>
            <w:tcW w:w="6105" w:type="dxa"/>
            <w:hideMark/>
          </w:tcPr>
          <w:p w14:paraId="61EBCB67" w14:textId="77777777" w:rsidR="00B361C1" w:rsidRDefault="00B361C1" w:rsidP="00B361C1">
            <w:pPr>
              <w:pStyle w:val="a4"/>
              <w:numPr>
                <w:ilvl w:val="0"/>
                <w:numId w:val="63"/>
              </w:numPr>
              <w:ind w:leftChars="0"/>
              <w:rPr>
                <w:rFonts w:ascii="標楷體" w:eastAsia="標楷體" w:hAnsi="標楷體"/>
              </w:rPr>
            </w:pPr>
            <w:r>
              <w:rPr>
                <w:rFonts w:ascii="標楷體" w:eastAsia="標楷體" w:hAnsi="標楷體" w:hint="eastAsia"/>
              </w:rPr>
              <w:t>通過審查本公司應提交薪酬委員會進行薪酬審議之2022年經理人年薪案</w:t>
            </w:r>
          </w:p>
          <w:p w14:paraId="2DE71ED0" w14:textId="77777777" w:rsidR="00B361C1" w:rsidRDefault="00B361C1" w:rsidP="00B361C1">
            <w:pPr>
              <w:pStyle w:val="a4"/>
              <w:numPr>
                <w:ilvl w:val="0"/>
                <w:numId w:val="63"/>
              </w:numPr>
              <w:ind w:leftChars="0"/>
              <w:rPr>
                <w:rFonts w:ascii="標楷體" w:eastAsia="標楷體" w:hAnsi="標楷體"/>
              </w:rPr>
            </w:pPr>
            <w:r>
              <w:rPr>
                <w:rFonts w:ascii="標楷體" w:eastAsia="標楷體" w:hAnsi="標楷體" w:hint="eastAsia"/>
              </w:rPr>
              <w:t>通過審查2022年經理人「年終獎金」發放案</w:t>
            </w:r>
          </w:p>
          <w:p w14:paraId="1695D6B9" w14:textId="77777777" w:rsidR="00B361C1" w:rsidRDefault="00B361C1" w:rsidP="00B361C1">
            <w:pPr>
              <w:pStyle w:val="a4"/>
              <w:numPr>
                <w:ilvl w:val="0"/>
                <w:numId w:val="63"/>
              </w:numPr>
              <w:ind w:leftChars="0"/>
              <w:rPr>
                <w:rFonts w:ascii="標楷體" w:eastAsia="標楷體" w:hAnsi="標楷體"/>
              </w:rPr>
            </w:pPr>
            <w:r>
              <w:rPr>
                <w:rFonts w:ascii="標楷體" w:eastAsia="標楷體" w:hAnsi="標楷體" w:hint="eastAsia"/>
              </w:rPr>
              <w:t>通過本公司新任經理人</w:t>
            </w:r>
            <w:proofErr w:type="gramStart"/>
            <w:r>
              <w:rPr>
                <w:rFonts w:ascii="標楷體" w:eastAsia="標楷體" w:hAnsi="標楷體" w:hint="eastAsia"/>
              </w:rPr>
              <w:t>薪酬案</w:t>
            </w:r>
            <w:proofErr w:type="gramEnd"/>
          </w:p>
        </w:tc>
      </w:tr>
    </w:tbl>
    <w:p w14:paraId="0EA1009A" w14:textId="77777777" w:rsidR="00A2779A" w:rsidRPr="00B361C1" w:rsidRDefault="00A2779A" w:rsidP="00A2779A"/>
    <w:p w14:paraId="51A0DBF3" w14:textId="77777777" w:rsidR="00A2779A" w:rsidRDefault="00A2779A" w:rsidP="00A2779A">
      <w:pPr>
        <w:jc w:val="center"/>
        <w:outlineLvl w:val="2"/>
        <w:rPr>
          <w:rFonts w:ascii="標楷體" w:eastAsia="標楷體" w:hAnsi="標楷體"/>
          <w:sz w:val="28"/>
        </w:rPr>
      </w:pPr>
      <w:r>
        <w:rPr>
          <w:rFonts w:ascii="標楷體" w:eastAsia="標楷體" w:hAnsi="標楷體"/>
          <w:sz w:val="28"/>
        </w:rPr>
        <w:br w:type="page"/>
      </w:r>
      <w:bookmarkStart w:id="4" w:name="_Toc138837648"/>
      <w:r>
        <w:rPr>
          <w:rFonts w:ascii="標楷體" w:eastAsia="標楷體" w:hAnsi="標楷體" w:hint="eastAsia"/>
          <w:sz w:val="28"/>
        </w:rPr>
        <w:lastRenderedPageBreak/>
        <w:t>股東會決議事項</w:t>
      </w:r>
      <w:bookmarkEnd w:id="4"/>
    </w:p>
    <w:tbl>
      <w:tblPr>
        <w:tblStyle w:val="a3"/>
        <w:tblW w:w="0" w:type="auto"/>
        <w:tblLook w:val="04A0" w:firstRow="1" w:lastRow="0" w:firstColumn="1" w:lastColumn="0" w:noHBand="0" w:noVBand="1"/>
      </w:tblPr>
      <w:tblGrid>
        <w:gridCol w:w="876"/>
        <w:gridCol w:w="1491"/>
        <w:gridCol w:w="6105"/>
      </w:tblGrid>
      <w:tr w:rsidR="00A2779A" w14:paraId="507A14F9" w14:textId="77777777" w:rsidTr="00A2779A">
        <w:tc>
          <w:tcPr>
            <w:tcW w:w="876" w:type="dxa"/>
            <w:tcBorders>
              <w:top w:val="single" w:sz="4" w:space="0" w:color="auto"/>
              <w:left w:val="single" w:sz="4" w:space="0" w:color="auto"/>
              <w:bottom w:val="single" w:sz="4" w:space="0" w:color="auto"/>
              <w:right w:val="single" w:sz="4" w:space="0" w:color="auto"/>
            </w:tcBorders>
            <w:shd w:val="clear" w:color="auto" w:fill="299D63"/>
            <w:hideMark/>
          </w:tcPr>
          <w:p w14:paraId="2322E879"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項次</w:t>
            </w:r>
          </w:p>
        </w:tc>
        <w:tc>
          <w:tcPr>
            <w:tcW w:w="1491" w:type="dxa"/>
            <w:tcBorders>
              <w:top w:val="single" w:sz="4" w:space="0" w:color="auto"/>
              <w:left w:val="single" w:sz="4" w:space="0" w:color="auto"/>
              <w:bottom w:val="single" w:sz="4" w:space="0" w:color="auto"/>
              <w:right w:val="single" w:sz="4" w:space="0" w:color="auto"/>
            </w:tcBorders>
            <w:shd w:val="clear" w:color="auto" w:fill="299D63"/>
            <w:hideMark/>
          </w:tcPr>
          <w:p w14:paraId="0D3D32B7"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開會日期</w:t>
            </w:r>
          </w:p>
        </w:tc>
        <w:tc>
          <w:tcPr>
            <w:tcW w:w="6105" w:type="dxa"/>
            <w:tcBorders>
              <w:top w:val="single" w:sz="4" w:space="0" w:color="auto"/>
              <w:left w:val="single" w:sz="4" w:space="0" w:color="auto"/>
              <w:bottom w:val="single" w:sz="4" w:space="0" w:color="auto"/>
              <w:right w:val="single" w:sz="4" w:space="0" w:color="auto"/>
            </w:tcBorders>
            <w:shd w:val="clear" w:color="auto" w:fill="299D63"/>
            <w:hideMark/>
          </w:tcPr>
          <w:p w14:paraId="7FCF5844"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重要決議</w:t>
            </w:r>
          </w:p>
        </w:tc>
      </w:tr>
      <w:tr w:rsidR="006D70B0" w14:paraId="4E61E08A" w14:textId="77777777" w:rsidTr="00A2779A">
        <w:tc>
          <w:tcPr>
            <w:tcW w:w="876" w:type="dxa"/>
            <w:tcBorders>
              <w:top w:val="single" w:sz="4" w:space="0" w:color="auto"/>
              <w:left w:val="single" w:sz="4" w:space="0" w:color="auto"/>
              <w:bottom w:val="single" w:sz="4" w:space="0" w:color="auto"/>
              <w:right w:val="single" w:sz="4" w:space="0" w:color="auto"/>
            </w:tcBorders>
          </w:tcPr>
          <w:p w14:paraId="7683806D" w14:textId="77777777" w:rsidR="006D70B0" w:rsidRDefault="006D70B0"/>
        </w:tc>
        <w:tc>
          <w:tcPr>
            <w:tcW w:w="1491" w:type="dxa"/>
            <w:tcBorders>
              <w:top w:val="single" w:sz="4" w:space="0" w:color="auto"/>
              <w:left w:val="single" w:sz="4" w:space="0" w:color="auto"/>
              <w:bottom w:val="single" w:sz="4" w:space="0" w:color="auto"/>
              <w:right w:val="single" w:sz="4" w:space="0" w:color="auto"/>
            </w:tcBorders>
            <w:hideMark/>
          </w:tcPr>
          <w:p w14:paraId="2DE2CBFC" w14:textId="77777777" w:rsidR="006D70B0" w:rsidRDefault="006D70B0">
            <w:pPr>
              <w:rPr>
                <w:rFonts w:ascii="標楷體" w:eastAsia="標楷體" w:hAnsi="標楷體"/>
              </w:rPr>
            </w:pPr>
            <w:r>
              <w:rPr>
                <w:rFonts w:ascii="標楷體" w:eastAsia="標楷體" w:hAnsi="標楷體" w:hint="eastAsia"/>
              </w:rPr>
              <w:t>2022/06/27</w:t>
            </w:r>
          </w:p>
          <w:p w14:paraId="70B85C15" w14:textId="77777777" w:rsidR="006D70B0" w:rsidRDefault="006D70B0">
            <w:pPr>
              <w:rPr>
                <w:rFonts w:ascii="標楷體" w:eastAsia="標楷體" w:hAnsi="標楷體"/>
              </w:rPr>
            </w:pPr>
          </w:p>
        </w:tc>
        <w:tc>
          <w:tcPr>
            <w:tcW w:w="6105" w:type="dxa"/>
            <w:tcBorders>
              <w:top w:val="single" w:sz="4" w:space="0" w:color="auto"/>
              <w:left w:val="single" w:sz="4" w:space="0" w:color="auto"/>
              <w:bottom w:val="single" w:sz="4" w:space="0" w:color="auto"/>
              <w:right w:val="single" w:sz="4" w:space="0" w:color="auto"/>
            </w:tcBorders>
            <w:hideMark/>
          </w:tcPr>
          <w:p w14:paraId="6BB19427" w14:textId="77777777" w:rsidR="006D70B0" w:rsidRDefault="006D70B0" w:rsidP="00BA51E2">
            <w:pPr>
              <w:pStyle w:val="a4"/>
              <w:numPr>
                <w:ilvl w:val="0"/>
                <w:numId w:val="34"/>
              </w:numPr>
              <w:ind w:leftChars="0"/>
              <w:rPr>
                <w:rFonts w:ascii="標楷體" w:eastAsia="標楷體" w:hAnsi="標楷體"/>
              </w:rPr>
            </w:pPr>
            <w:r>
              <w:rPr>
                <w:rFonts w:ascii="標楷體" w:eastAsia="標楷體" w:hAnsi="標楷體" w:hint="eastAsia"/>
              </w:rPr>
              <w:t>通過本公司「取得或處分資產處理程序」部分條文修正案。</w:t>
            </w:r>
          </w:p>
          <w:p w14:paraId="168D8632" w14:textId="77777777" w:rsidR="006D70B0" w:rsidRDefault="006D70B0" w:rsidP="00BA51E2">
            <w:pPr>
              <w:pStyle w:val="a4"/>
              <w:numPr>
                <w:ilvl w:val="0"/>
                <w:numId w:val="34"/>
              </w:numPr>
              <w:ind w:leftChars="0"/>
              <w:rPr>
                <w:rFonts w:ascii="標楷體" w:eastAsia="標楷體" w:hAnsi="標楷體"/>
              </w:rPr>
            </w:pPr>
            <w:r>
              <w:rPr>
                <w:rFonts w:ascii="標楷體" w:eastAsia="標楷體" w:hAnsi="標楷體" w:hint="eastAsia"/>
              </w:rPr>
              <w:t>通過修訂「股東會議事規則」案。</w:t>
            </w:r>
          </w:p>
        </w:tc>
      </w:tr>
      <w:tr w:rsidR="00545503" w14:paraId="587792B6" w14:textId="77777777" w:rsidTr="00A2779A">
        <w:tc>
          <w:tcPr>
            <w:tcW w:w="876" w:type="dxa"/>
            <w:tcBorders>
              <w:top w:val="single" w:sz="4" w:space="0" w:color="auto"/>
              <w:left w:val="single" w:sz="4" w:space="0" w:color="auto"/>
              <w:bottom w:val="single" w:sz="4" w:space="0" w:color="auto"/>
              <w:right w:val="single" w:sz="4" w:space="0" w:color="auto"/>
            </w:tcBorders>
          </w:tcPr>
          <w:p w14:paraId="1BEFE6B3" w14:textId="77777777" w:rsidR="00545503" w:rsidRDefault="00545503"/>
        </w:tc>
        <w:tc>
          <w:tcPr>
            <w:tcW w:w="1491" w:type="dxa"/>
            <w:tcBorders>
              <w:top w:val="single" w:sz="4" w:space="0" w:color="auto"/>
              <w:left w:val="single" w:sz="4" w:space="0" w:color="auto"/>
              <w:bottom w:val="single" w:sz="4" w:space="0" w:color="auto"/>
              <w:right w:val="single" w:sz="4" w:space="0" w:color="auto"/>
            </w:tcBorders>
          </w:tcPr>
          <w:p w14:paraId="5D722F53" w14:textId="77777777" w:rsidR="00545503" w:rsidRDefault="00545503">
            <w:pPr>
              <w:rPr>
                <w:rFonts w:ascii="標楷體" w:eastAsia="標楷體" w:hAnsi="標楷體"/>
              </w:rPr>
            </w:pPr>
            <w:r>
              <w:rPr>
                <w:rFonts w:ascii="標楷體" w:eastAsia="標楷體" w:hAnsi="標楷體" w:hint="eastAsia"/>
              </w:rPr>
              <w:t>2022/10/03</w:t>
            </w:r>
          </w:p>
        </w:tc>
        <w:tc>
          <w:tcPr>
            <w:tcW w:w="6105" w:type="dxa"/>
            <w:tcBorders>
              <w:top w:val="single" w:sz="4" w:space="0" w:color="auto"/>
              <w:left w:val="single" w:sz="4" w:space="0" w:color="auto"/>
              <w:bottom w:val="single" w:sz="4" w:space="0" w:color="auto"/>
              <w:right w:val="single" w:sz="4" w:space="0" w:color="auto"/>
            </w:tcBorders>
          </w:tcPr>
          <w:p w14:paraId="008E7C3E" w14:textId="77777777" w:rsidR="00545503" w:rsidRDefault="00545503" w:rsidP="00BA51E2">
            <w:pPr>
              <w:pStyle w:val="a4"/>
              <w:numPr>
                <w:ilvl w:val="0"/>
                <w:numId w:val="42"/>
              </w:numPr>
              <w:ind w:leftChars="0"/>
              <w:rPr>
                <w:rFonts w:ascii="標楷體" w:eastAsia="標楷體" w:hAnsi="標楷體"/>
              </w:rPr>
            </w:pPr>
            <w:r>
              <w:rPr>
                <w:rFonts w:ascii="標楷體" w:eastAsia="標楷體" w:hAnsi="標楷體" w:hint="eastAsia"/>
              </w:rPr>
              <w:t>通過</w:t>
            </w:r>
            <w:r w:rsidRPr="00545503">
              <w:rPr>
                <w:rFonts w:ascii="標楷體" w:eastAsia="標楷體" w:hAnsi="標楷體" w:hint="eastAsia"/>
              </w:rPr>
              <w:t>本公司「取得或處分資產處理程序」部分條文修正案</w:t>
            </w:r>
          </w:p>
          <w:p w14:paraId="7540F803" w14:textId="77777777" w:rsidR="00545503" w:rsidRDefault="00545503" w:rsidP="00BA51E2">
            <w:pPr>
              <w:pStyle w:val="a4"/>
              <w:numPr>
                <w:ilvl w:val="0"/>
                <w:numId w:val="42"/>
              </w:numPr>
              <w:ind w:leftChars="0"/>
              <w:rPr>
                <w:rFonts w:ascii="標楷體" w:eastAsia="標楷體" w:hAnsi="標楷體"/>
              </w:rPr>
            </w:pPr>
            <w:r>
              <w:rPr>
                <w:rFonts w:ascii="標楷體" w:eastAsia="標楷體" w:hAnsi="標楷體" w:hint="eastAsia"/>
              </w:rPr>
              <w:t>通過</w:t>
            </w:r>
            <w:r w:rsidRPr="00545503">
              <w:rPr>
                <w:rFonts w:ascii="標楷體" w:eastAsia="標楷體" w:hAnsi="標楷體" w:hint="eastAsia"/>
              </w:rPr>
              <w:t>本公司「背書保證作業程序」部分條文修正案</w:t>
            </w:r>
          </w:p>
        </w:tc>
      </w:tr>
      <w:tr w:rsidR="00545503" w14:paraId="15F97C6E" w14:textId="77777777" w:rsidTr="00A2779A">
        <w:tc>
          <w:tcPr>
            <w:tcW w:w="876" w:type="dxa"/>
            <w:tcBorders>
              <w:top w:val="single" w:sz="4" w:space="0" w:color="auto"/>
              <w:left w:val="single" w:sz="4" w:space="0" w:color="auto"/>
              <w:bottom w:val="single" w:sz="4" w:space="0" w:color="auto"/>
              <w:right w:val="single" w:sz="4" w:space="0" w:color="auto"/>
            </w:tcBorders>
          </w:tcPr>
          <w:p w14:paraId="7E442CA6" w14:textId="77777777" w:rsidR="00545503" w:rsidRDefault="00545503"/>
        </w:tc>
        <w:tc>
          <w:tcPr>
            <w:tcW w:w="1491" w:type="dxa"/>
            <w:tcBorders>
              <w:top w:val="single" w:sz="4" w:space="0" w:color="auto"/>
              <w:left w:val="single" w:sz="4" w:space="0" w:color="auto"/>
              <w:bottom w:val="single" w:sz="4" w:space="0" w:color="auto"/>
              <w:right w:val="single" w:sz="4" w:space="0" w:color="auto"/>
            </w:tcBorders>
          </w:tcPr>
          <w:p w14:paraId="1871E906" w14:textId="77777777" w:rsidR="00545503" w:rsidRDefault="00545503">
            <w:pPr>
              <w:rPr>
                <w:rFonts w:ascii="標楷體" w:eastAsia="標楷體" w:hAnsi="標楷體"/>
              </w:rPr>
            </w:pPr>
            <w:r>
              <w:rPr>
                <w:rFonts w:ascii="標楷體" w:eastAsia="標楷體" w:hAnsi="標楷體" w:hint="eastAsia"/>
              </w:rPr>
              <w:t>2022/12/15</w:t>
            </w:r>
          </w:p>
        </w:tc>
        <w:tc>
          <w:tcPr>
            <w:tcW w:w="6105" w:type="dxa"/>
            <w:tcBorders>
              <w:top w:val="single" w:sz="4" w:space="0" w:color="auto"/>
              <w:left w:val="single" w:sz="4" w:space="0" w:color="auto"/>
              <w:bottom w:val="single" w:sz="4" w:space="0" w:color="auto"/>
              <w:right w:val="single" w:sz="4" w:space="0" w:color="auto"/>
            </w:tcBorders>
          </w:tcPr>
          <w:p w14:paraId="65054373" w14:textId="77777777" w:rsidR="00545503" w:rsidRDefault="00545503" w:rsidP="00BA51E2">
            <w:pPr>
              <w:pStyle w:val="a4"/>
              <w:numPr>
                <w:ilvl w:val="0"/>
                <w:numId w:val="41"/>
              </w:numPr>
              <w:ind w:leftChars="0"/>
              <w:rPr>
                <w:rFonts w:ascii="標楷體" w:eastAsia="標楷體" w:hAnsi="標楷體"/>
              </w:rPr>
            </w:pPr>
            <w:r>
              <w:rPr>
                <w:rFonts w:ascii="標楷體" w:eastAsia="標楷體" w:hAnsi="標楷體" w:hint="eastAsia"/>
              </w:rPr>
              <w:t>通過</w:t>
            </w:r>
            <w:r w:rsidRPr="00545503">
              <w:rPr>
                <w:rFonts w:ascii="標楷體" w:eastAsia="標楷體" w:hAnsi="標楷體" w:hint="eastAsia"/>
              </w:rPr>
              <w:t>本公司擬以資本公積及未分配盈餘配發現金案</w:t>
            </w:r>
            <w:r>
              <w:rPr>
                <w:rFonts w:ascii="標楷體" w:eastAsia="標楷體" w:hAnsi="標楷體" w:hint="eastAsia"/>
              </w:rPr>
              <w:t>。</w:t>
            </w:r>
          </w:p>
        </w:tc>
      </w:tr>
    </w:tbl>
    <w:p w14:paraId="7151E7C9" w14:textId="46474D57" w:rsidR="0074535A" w:rsidRPr="00ED2B04" w:rsidRDefault="0074535A" w:rsidP="00ED2B04"/>
    <w:sectPr w:rsidR="0074535A" w:rsidRPr="00ED2B04" w:rsidSect="00E32ED6">
      <w:footerReference w:type="default" r:id="rId9"/>
      <w:pgSz w:w="11906" w:h="16838"/>
      <w:pgMar w:top="1135" w:right="1800" w:bottom="1440" w:left="1800" w:header="851" w:footer="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8EB9" w14:textId="77777777" w:rsidR="008554AE" w:rsidRDefault="008554AE" w:rsidP="00ED4C63">
      <w:r>
        <w:separator/>
      </w:r>
    </w:p>
  </w:endnote>
  <w:endnote w:type="continuationSeparator" w:id="0">
    <w:p w14:paraId="04E8568C" w14:textId="77777777" w:rsidR="008554AE" w:rsidRDefault="008554AE" w:rsidP="00ED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78540"/>
      <w:docPartObj>
        <w:docPartGallery w:val="Page Numbers (Bottom of Page)"/>
        <w:docPartUnique/>
      </w:docPartObj>
    </w:sdtPr>
    <w:sdtEndPr/>
    <w:sdtContent>
      <w:p w14:paraId="187A5107" w14:textId="77777777" w:rsidR="00D61A35" w:rsidRDefault="00D61A35">
        <w:pPr>
          <w:pStyle w:val="ad"/>
          <w:jc w:val="center"/>
        </w:pPr>
        <w:r>
          <w:fldChar w:fldCharType="begin"/>
        </w:r>
        <w:r>
          <w:instrText>PAGE   \* MERGEFORMAT</w:instrText>
        </w:r>
        <w:r>
          <w:fldChar w:fldCharType="separate"/>
        </w:r>
        <w:r w:rsidR="00310BBB" w:rsidRPr="00310BBB">
          <w:rPr>
            <w:noProof/>
            <w:lang w:val="zh-TW"/>
          </w:rPr>
          <w:t>2</w:t>
        </w:r>
        <w:r>
          <w:fldChar w:fldCharType="end"/>
        </w:r>
      </w:p>
    </w:sdtContent>
  </w:sdt>
  <w:p w14:paraId="27834B11" w14:textId="77777777" w:rsidR="00D61A35" w:rsidRDefault="00D61A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A507" w14:textId="77777777" w:rsidR="008554AE" w:rsidRDefault="008554AE" w:rsidP="00ED4C63">
      <w:r>
        <w:separator/>
      </w:r>
    </w:p>
  </w:footnote>
  <w:footnote w:type="continuationSeparator" w:id="0">
    <w:p w14:paraId="64F3BA72" w14:textId="77777777" w:rsidR="008554AE" w:rsidRDefault="008554AE" w:rsidP="00ED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CC"/>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B42F6"/>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55F3B"/>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6D1081"/>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4A5E46"/>
    <w:multiLevelType w:val="hybridMultilevel"/>
    <w:tmpl w:val="C0EA8100"/>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7C0672"/>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073C8B"/>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2748C"/>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1528D"/>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355FB"/>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4B1380"/>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CF3D2B"/>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0B2BD4"/>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F23234"/>
    <w:multiLevelType w:val="hybridMultilevel"/>
    <w:tmpl w:val="0D5856AC"/>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2E2BD9"/>
    <w:multiLevelType w:val="hybridMultilevel"/>
    <w:tmpl w:val="63C4B89A"/>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9567FB"/>
    <w:multiLevelType w:val="hybridMultilevel"/>
    <w:tmpl w:val="63C4B89A"/>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B7D4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03084A"/>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32E47"/>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3258C"/>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1F6EAF"/>
    <w:multiLevelType w:val="hybridMultilevel"/>
    <w:tmpl w:val="BFBAE90E"/>
    <w:lvl w:ilvl="0" w:tplc="A29CDD50">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AC08CC"/>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B15171"/>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5C686B"/>
    <w:multiLevelType w:val="hybridMultilevel"/>
    <w:tmpl w:val="C0EA8100"/>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C93977"/>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D22DB8"/>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8D1A3C"/>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B68D8"/>
    <w:multiLevelType w:val="hybridMultilevel"/>
    <w:tmpl w:val="B5DEA58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592D5F"/>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1A347F"/>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2C63CA"/>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6E4D46"/>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7F2257"/>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9C26D7"/>
    <w:multiLevelType w:val="hybridMultilevel"/>
    <w:tmpl w:val="8E409E16"/>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E46E27"/>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9F6226"/>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FA1AB2"/>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7F4DBA"/>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D30810"/>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CC612A"/>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3577C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6C1983"/>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A9667D4"/>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965BCC"/>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2D3719F"/>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F93115"/>
    <w:multiLevelType w:val="hybridMultilevel"/>
    <w:tmpl w:val="C0EA8100"/>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7894550"/>
    <w:multiLevelType w:val="hybridMultilevel"/>
    <w:tmpl w:val="D14E308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F61099"/>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AF459DE"/>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ED4131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12A35F3"/>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3CD4056"/>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80164A"/>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6E33400"/>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BE730AF"/>
    <w:multiLevelType w:val="hybridMultilevel"/>
    <w:tmpl w:val="6E68FA3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3"/>
  </w:num>
  <w:num w:numId="3">
    <w:abstractNumId w:val="34"/>
  </w:num>
  <w:num w:numId="4">
    <w:abstractNumId w:val="22"/>
  </w:num>
  <w:num w:numId="5">
    <w:abstractNumId w:val="3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num>
  <w:num w:numId="10">
    <w:abstractNumId w:val="27"/>
  </w:num>
  <w:num w:numId="11">
    <w:abstractNumId w:val="46"/>
  </w:num>
  <w:num w:numId="12">
    <w:abstractNumId w:val="41"/>
  </w:num>
  <w:num w:numId="13">
    <w:abstractNumId w:val="29"/>
  </w:num>
  <w:num w:numId="14">
    <w:abstractNumId w:val="28"/>
  </w:num>
  <w:num w:numId="15">
    <w:abstractNumId w:val="13"/>
  </w:num>
  <w:num w:numId="16">
    <w:abstractNumId w:val="14"/>
  </w:num>
  <w:num w:numId="17">
    <w:abstractNumId w:val="19"/>
  </w:num>
  <w:num w:numId="18">
    <w:abstractNumId w:val="25"/>
  </w:num>
  <w:num w:numId="19">
    <w:abstractNumId w:val="49"/>
  </w:num>
  <w:num w:numId="20">
    <w:abstractNumId w:val="35"/>
  </w:num>
  <w:num w:numId="21">
    <w:abstractNumId w:val="9"/>
  </w:num>
  <w:num w:numId="22">
    <w:abstractNumId w:val="11"/>
  </w:num>
  <w:num w:numId="23">
    <w:abstractNumId w:val="16"/>
  </w:num>
  <w:num w:numId="24">
    <w:abstractNumId w:val="48"/>
  </w:num>
  <w:num w:numId="25">
    <w:abstractNumId w:val="47"/>
  </w:num>
  <w:num w:numId="26">
    <w:abstractNumId w:val="42"/>
  </w:num>
  <w:num w:numId="27">
    <w:abstractNumId w:val="20"/>
  </w:num>
  <w:num w:numId="28">
    <w:abstractNumId w:val="36"/>
  </w:num>
  <w:num w:numId="29">
    <w:abstractNumId w:val="40"/>
  </w:num>
  <w:num w:numId="30">
    <w:abstractNumId w:val="5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
  </w:num>
  <w:num w:numId="35">
    <w:abstractNumId w:val="26"/>
  </w:num>
  <w:num w:numId="36">
    <w:abstractNumId w:val="39"/>
  </w:num>
  <w:num w:numId="37">
    <w:abstractNumId w:val="43"/>
  </w:num>
  <w:num w:numId="38">
    <w:abstractNumId w:val="30"/>
  </w:num>
  <w:num w:numId="39">
    <w:abstractNumId w:val="44"/>
  </w:num>
  <w:num w:numId="40">
    <w:abstractNumId w:val="10"/>
  </w:num>
  <w:num w:numId="41">
    <w:abstractNumId w:val="45"/>
  </w:num>
  <w:num w:numId="42">
    <w:abstractNumId w:val="23"/>
  </w:num>
  <w:num w:numId="43">
    <w:abstractNumId w:val="31"/>
  </w:num>
  <w:num w:numId="44">
    <w:abstractNumId w:val="54"/>
  </w:num>
  <w:num w:numId="45">
    <w:abstractNumId w:val="8"/>
  </w:num>
  <w:num w:numId="46">
    <w:abstractNumId w:val="15"/>
  </w:num>
  <w:num w:numId="47">
    <w:abstractNumId w:val="12"/>
  </w:num>
  <w:num w:numId="48">
    <w:abstractNumId w:val="18"/>
  </w:num>
  <w:num w:numId="49">
    <w:abstractNumId w:val="50"/>
  </w:num>
  <w:num w:numId="50">
    <w:abstractNumId w:val="21"/>
  </w:num>
  <w:num w:numId="51">
    <w:abstractNumId w:val="52"/>
  </w:num>
  <w:num w:numId="52">
    <w:abstractNumId w:val="1"/>
  </w:num>
  <w:num w:numId="53">
    <w:abstractNumId w:val="53"/>
  </w:num>
  <w:num w:numId="54">
    <w:abstractNumId w:val="3"/>
  </w:num>
  <w:num w:numId="55">
    <w:abstractNumId w:val="0"/>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012"/>
    <w:rsid w:val="000024DC"/>
    <w:rsid w:val="0005639C"/>
    <w:rsid w:val="000806EE"/>
    <w:rsid w:val="000B0F1B"/>
    <w:rsid w:val="00117EC0"/>
    <w:rsid w:val="00144A2F"/>
    <w:rsid w:val="00183B48"/>
    <w:rsid w:val="001846C1"/>
    <w:rsid w:val="001B6345"/>
    <w:rsid w:val="00225780"/>
    <w:rsid w:val="00226012"/>
    <w:rsid w:val="00267F4A"/>
    <w:rsid w:val="00280FE5"/>
    <w:rsid w:val="002C1E44"/>
    <w:rsid w:val="002E34D0"/>
    <w:rsid w:val="002F435A"/>
    <w:rsid w:val="00310BBB"/>
    <w:rsid w:val="00312D99"/>
    <w:rsid w:val="00332394"/>
    <w:rsid w:val="003331F2"/>
    <w:rsid w:val="00363A0D"/>
    <w:rsid w:val="003C3AA4"/>
    <w:rsid w:val="003E0D52"/>
    <w:rsid w:val="00414346"/>
    <w:rsid w:val="00434C2C"/>
    <w:rsid w:val="0044289A"/>
    <w:rsid w:val="0045695C"/>
    <w:rsid w:val="00485858"/>
    <w:rsid w:val="004D5F83"/>
    <w:rsid w:val="004F11C9"/>
    <w:rsid w:val="00536EF0"/>
    <w:rsid w:val="00545503"/>
    <w:rsid w:val="00573B97"/>
    <w:rsid w:val="00573C3A"/>
    <w:rsid w:val="005A1848"/>
    <w:rsid w:val="00602102"/>
    <w:rsid w:val="00610442"/>
    <w:rsid w:val="0061268C"/>
    <w:rsid w:val="00631DA5"/>
    <w:rsid w:val="00662731"/>
    <w:rsid w:val="00664378"/>
    <w:rsid w:val="00684682"/>
    <w:rsid w:val="00691262"/>
    <w:rsid w:val="0069128C"/>
    <w:rsid w:val="006C07BE"/>
    <w:rsid w:val="006C270E"/>
    <w:rsid w:val="006C749A"/>
    <w:rsid w:val="006D70B0"/>
    <w:rsid w:val="00715633"/>
    <w:rsid w:val="0074535A"/>
    <w:rsid w:val="00804715"/>
    <w:rsid w:val="008554AE"/>
    <w:rsid w:val="00883628"/>
    <w:rsid w:val="00915961"/>
    <w:rsid w:val="009961ED"/>
    <w:rsid w:val="009D241A"/>
    <w:rsid w:val="00A01707"/>
    <w:rsid w:val="00A2779A"/>
    <w:rsid w:val="00A56EFD"/>
    <w:rsid w:val="00AC374A"/>
    <w:rsid w:val="00AE26DE"/>
    <w:rsid w:val="00B361C1"/>
    <w:rsid w:val="00B95AD4"/>
    <w:rsid w:val="00BA51E2"/>
    <w:rsid w:val="00BE7D25"/>
    <w:rsid w:val="00C050CF"/>
    <w:rsid w:val="00C574CA"/>
    <w:rsid w:val="00C658C6"/>
    <w:rsid w:val="00C724AC"/>
    <w:rsid w:val="00CB7E09"/>
    <w:rsid w:val="00CC3C42"/>
    <w:rsid w:val="00CD00C8"/>
    <w:rsid w:val="00CE0116"/>
    <w:rsid w:val="00CF4719"/>
    <w:rsid w:val="00D61A35"/>
    <w:rsid w:val="00DB038A"/>
    <w:rsid w:val="00DD201D"/>
    <w:rsid w:val="00DF3B97"/>
    <w:rsid w:val="00E23B93"/>
    <w:rsid w:val="00E32ED6"/>
    <w:rsid w:val="00E4631B"/>
    <w:rsid w:val="00E63678"/>
    <w:rsid w:val="00E82A4F"/>
    <w:rsid w:val="00EA36DD"/>
    <w:rsid w:val="00EB4E5A"/>
    <w:rsid w:val="00ED2B04"/>
    <w:rsid w:val="00ED4C63"/>
    <w:rsid w:val="00F17620"/>
    <w:rsid w:val="00F44A80"/>
    <w:rsid w:val="00F53D0E"/>
    <w:rsid w:val="00F55860"/>
    <w:rsid w:val="00FA3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2D7E"/>
  <w15:docId w15:val="{B5089993-C877-4744-9F0F-B0B29F7F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A184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28C"/>
    <w:pPr>
      <w:ind w:leftChars="200" w:left="480"/>
    </w:pPr>
  </w:style>
  <w:style w:type="paragraph" w:styleId="a5">
    <w:name w:val="No Spacing"/>
    <w:link w:val="a6"/>
    <w:uiPriority w:val="1"/>
    <w:qFormat/>
    <w:rsid w:val="005A1848"/>
    <w:rPr>
      <w:kern w:val="0"/>
      <w:sz w:val="22"/>
    </w:rPr>
  </w:style>
  <w:style w:type="character" w:customStyle="1" w:styleId="a6">
    <w:name w:val="無間距 字元"/>
    <w:basedOn w:val="a0"/>
    <w:link w:val="a5"/>
    <w:uiPriority w:val="1"/>
    <w:rsid w:val="005A1848"/>
    <w:rPr>
      <w:kern w:val="0"/>
      <w:sz w:val="22"/>
    </w:rPr>
  </w:style>
  <w:style w:type="paragraph" w:styleId="a7">
    <w:name w:val="Balloon Text"/>
    <w:basedOn w:val="a"/>
    <w:link w:val="a8"/>
    <w:uiPriority w:val="99"/>
    <w:semiHidden/>
    <w:unhideWhenUsed/>
    <w:rsid w:val="005A18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1848"/>
    <w:rPr>
      <w:rFonts w:asciiTheme="majorHAnsi" w:eastAsiaTheme="majorEastAsia" w:hAnsiTheme="majorHAnsi" w:cstheme="majorBidi"/>
      <w:sz w:val="18"/>
      <w:szCs w:val="18"/>
    </w:rPr>
  </w:style>
  <w:style w:type="character" w:customStyle="1" w:styleId="10">
    <w:name w:val="標題 1 字元"/>
    <w:basedOn w:val="a0"/>
    <w:link w:val="1"/>
    <w:uiPriority w:val="9"/>
    <w:rsid w:val="005A184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5A1848"/>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61268C"/>
    <w:pPr>
      <w:widowControl/>
      <w:tabs>
        <w:tab w:val="left" w:pos="709"/>
        <w:tab w:val="right" w:leader="dot" w:pos="8296"/>
      </w:tabs>
      <w:spacing w:after="100" w:line="276" w:lineRule="auto"/>
      <w:ind w:left="220"/>
    </w:pPr>
    <w:rPr>
      <w:kern w:val="0"/>
      <w:sz w:val="22"/>
    </w:rPr>
  </w:style>
  <w:style w:type="paragraph" w:styleId="11">
    <w:name w:val="toc 1"/>
    <w:basedOn w:val="a"/>
    <w:next w:val="a"/>
    <w:autoRedefine/>
    <w:uiPriority w:val="39"/>
    <w:unhideWhenUsed/>
    <w:qFormat/>
    <w:rsid w:val="005A1848"/>
    <w:pPr>
      <w:widowControl/>
      <w:spacing w:after="100" w:line="276" w:lineRule="auto"/>
    </w:pPr>
    <w:rPr>
      <w:kern w:val="0"/>
      <w:sz w:val="22"/>
    </w:rPr>
  </w:style>
  <w:style w:type="paragraph" w:styleId="3">
    <w:name w:val="toc 3"/>
    <w:basedOn w:val="a"/>
    <w:next w:val="a"/>
    <w:autoRedefine/>
    <w:uiPriority w:val="39"/>
    <w:unhideWhenUsed/>
    <w:qFormat/>
    <w:rsid w:val="005A1848"/>
    <w:pPr>
      <w:widowControl/>
      <w:spacing w:after="100" w:line="276" w:lineRule="auto"/>
      <w:ind w:left="440"/>
    </w:pPr>
    <w:rPr>
      <w:kern w:val="0"/>
      <w:sz w:val="22"/>
    </w:rPr>
  </w:style>
  <w:style w:type="character" w:styleId="aa">
    <w:name w:val="Hyperlink"/>
    <w:basedOn w:val="a0"/>
    <w:uiPriority w:val="99"/>
    <w:unhideWhenUsed/>
    <w:rsid w:val="005A1848"/>
    <w:rPr>
      <w:color w:val="0000FF" w:themeColor="hyperlink"/>
      <w:u w:val="single"/>
    </w:rPr>
  </w:style>
  <w:style w:type="paragraph" w:styleId="ab">
    <w:name w:val="header"/>
    <w:basedOn w:val="a"/>
    <w:link w:val="ac"/>
    <w:uiPriority w:val="99"/>
    <w:unhideWhenUsed/>
    <w:rsid w:val="00ED4C63"/>
    <w:pPr>
      <w:tabs>
        <w:tab w:val="center" w:pos="4153"/>
        <w:tab w:val="right" w:pos="8306"/>
      </w:tabs>
      <w:snapToGrid w:val="0"/>
    </w:pPr>
    <w:rPr>
      <w:sz w:val="20"/>
      <w:szCs w:val="20"/>
    </w:rPr>
  </w:style>
  <w:style w:type="character" w:customStyle="1" w:styleId="ac">
    <w:name w:val="頁首 字元"/>
    <w:basedOn w:val="a0"/>
    <w:link w:val="ab"/>
    <w:uiPriority w:val="99"/>
    <w:rsid w:val="00ED4C63"/>
    <w:rPr>
      <w:sz w:val="20"/>
      <w:szCs w:val="20"/>
    </w:rPr>
  </w:style>
  <w:style w:type="paragraph" w:styleId="ad">
    <w:name w:val="footer"/>
    <w:basedOn w:val="a"/>
    <w:link w:val="ae"/>
    <w:uiPriority w:val="99"/>
    <w:unhideWhenUsed/>
    <w:rsid w:val="00ED4C63"/>
    <w:pPr>
      <w:tabs>
        <w:tab w:val="center" w:pos="4153"/>
        <w:tab w:val="right" w:pos="8306"/>
      </w:tabs>
      <w:snapToGrid w:val="0"/>
    </w:pPr>
    <w:rPr>
      <w:sz w:val="20"/>
      <w:szCs w:val="20"/>
    </w:rPr>
  </w:style>
  <w:style w:type="character" w:customStyle="1" w:styleId="ae">
    <w:name w:val="頁尾 字元"/>
    <w:basedOn w:val="a0"/>
    <w:link w:val="ad"/>
    <w:uiPriority w:val="99"/>
    <w:rsid w:val="00ED4C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556">
      <w:bodyDiv w:val="1"/>
      <w:marLeft w:val="0"/>
      <w:marRight w:val="0"/>
      <w:marTop w:val="0"/>
      <w:marBottom w:val="0"/>
      <w:divBdr>
        <w:top w:val="none" w:sz="0" w:space="0" w:color="auto"/>
        <w:left w:val="none" w:sz="0" w:space="0" w:color="auto"/>
        <w:bottom w:val="none" w:sz="0" w:space="0" w:color="auto"/>
        <w:right w:val="none" w:sz="0" w:space="0" w:color="auto"/>
      </w:divBdr>
    </w:div>
    <w:div w:id="144901525">
      <w:bodyDiv w:val="1"/>
      <w:marLeft w:val="0"/>
      <w:marRight w:val="0"/>
      <w:marTop w:val="0"/>
      <w:marBottom w:val="0"/>
      <w:divBdr>
        <w:top w:val="none" w:sz="0" w:space="0" w:color="auto"/>
        <w:left w:val="none" w:sz="0" w:space="0" w:color="auto"/>
        <w:bottom w:val="none" w:sz="0" w:space="0" w:color="auto"/>
        <w:right w:val="none" w:sz="0" w:space="0" w:color="auto"/>
      </w:divBdr>
    </w:div>
    <w:div w:id="270169969">
      <w:bodyDiv w:val="1"/>
      <w:marLeft w:val="0"/>
      <w:marRight w:val="0"/>
      <w:marTop w:val="0"/>
      <w:marBottom w:val="0"/>
      <w:divBdr>
        <w:top w:val="none" w:sz="0" w:space="0" w:color="auto"/>
        <w:left w:val="none" w:sz="0" w:space="0" w:color="auto"/>
        <w:bottom w:val="none" w:sz="0" w:space="0" w:color="auto"/>
        <w:right w:val="none" w:sz="0" w:space="0" w:color="auto"/>
      </w:divBdr>
    </w:div>
    <w:div w:id="357242604">
      <w:bodyDiv w:val="1"/>
      <w:marLeft w:val="0"/>
      <w:marRight w:val="0"/>
      <w:marTop w:val="0"/>
      <w:marBottom w:val="0"/>
      <w:divBdr>
        <w:top w:val="none" w:sz="0" w:space="0" w:color="auto"/>
        <w:left w:val="none" w:sz="0" w:space="0" w:color="auto"/>
        <w:bottom w:val="none" w:sz="0" w:space="0" w:color="auto"/>
        <w:right w:val="none" w:sz="0" w:space="0" w:color="auto"/>
      </w:divBdr>
    </w:div>
    <w:div w:id="387188793">
      <w:bodyDiv w:val="1"/>
      <w:marLeft w:val="0"/>
      <w:marRight w:val="0"/>
      <w:marTop w:val="0"/>
      <w:marBottom w:val="0"/>
      <w:divBdr>
        <w:top w:val="none" w:sz="0" w:space="0" w:color="auto"/>
        <w:left w:val="none" w:sz="0" w:space="0" w:color="auto"/>
        <w:bottom w:val="none" w:sz="0" w:space="0" w:color="auto"/>
        <w:right w:val="none" w:sz="0" w:space="0" w:color="auto"/>
      </w:divBdr>
    </w:div>
    <w:div w:id="441651941">
      <w:bodyDiv w:val="1"/>
      <w:marLeft w:val="0"/>
      <w:marRight w:val="0"/>
      <w:marTop w:val="0"/>
      <w:marBottom w:val="0"/>
      <w:divBdr>
        <w:top w:val="none" w:sz="0" w:space="0" w:color="auto"/>
        <w:left w:val="none" w:sz="0" w:space="0" w:color="auto"/>
        <w:bottom w:val="none" w:sz="0" w:space="0" w:color="auto"/>
        <w:right w:val="none" w:sz="0" w:space="0" w:color="auto"/>
      </w:divBdr>
    </w:div>
    <w:div w:id="600334318">
      <w:bodyDiv w:val="1"/>
      <w:marLeft w:val="0"/>
      <w:marRight w:val="0"/>
      <w:marTop w:val="0"/>
      <w:marBottom w:val="0"/>
      <w:divBdr>
        <w:top w:val="none" w:sz="0" w:space="0" w:color="auto"/>
        <w:left w:val="none" w:sz="0" w:space="0" w:color="auto"/>
        <w:bottom w:val="none" w:sz="0" w:space="0" w:color="auto"/>
        <w:right w:val="none" w:sz="0" w:space="0" w:color="auto"/>
      </w:divBdr>
    </w:div>
    <w:div w:id="632565730">
      <w:bodyDiv w:val="1"/>
      <w:marLeft w:val="0"/>
      <w:marRight w:val="0"/>
      <w:marTop w:val="0"/>
      <w:marBottom w:val="0"/>
      <w:divBdr>
        <w:top w:val="none" w:sz="0" w:space="0" w:color="auto"/>
        <w:left w:val="none" w:sz="0" w:space="0" w:color="auto"/>
        <w:bottom w:val="none" w:sz="0" w:space="0" w:color="auto"/>
        <w:right w:val="none" w:sz="0" w:space="0" w:color="auto"/>
      </w:divBdr>
    </w:div>
    <w:div w:id="667632636">
      <w:bodyDiv w:val="1"/>
      <w:marLeft w:val="0"/>
      <w:marRight w:val="0"/>
      <w:marTop w:val="0"/>
      <w:marBottom w:val="0"/>
      <w:divBdr>
        <w:top w:val="none" w:sz="0" w:space="0" w:color="auto"/>
        <w:left w:val="none" w:sz="0" w:space="0" w:color="auto"/>
        <w:bottom w:val="none" w:sz="0" w:space="0" w:color="auto"/>
        <w:right w:val="none" w:sz="0" w:space="0" w:color="auto"/>
      </w:divBdr>
    </w:div>
    <w:div w:id="701437801">
      <w:bodyDiv w:val="1"/>
      <w:marLeft w:val="0"/>
      <w:marRight w:val="0"/>
      <w:marTop w:val="0"/>
      <w:marBottom w:val="0"/>
      <w:divBdr>
        <w:top w:val="none" w:sz="0" w:space="0" w:color="auto"/>
        <w:left w:val="none" w:sz="0" w:space="0" w:color="auto"/>
        <w:bottom w:val="none" w:sz="0" w:space="0" w:color="auto"/>
        <w:right w:val="none" w:sz="0" w:space="0" w:color="auto"/>
      </w:divBdr>
    </w:div>
    <w:div w:id="863246189">
      <w:bodyDiv w:val="1"/>
      <w:marLeft w:val="0"/>
      <w:marRight w:val="0"/>
      <w:marTop w:val="0"/>
      <w:marBottom w:val="0"/>
      <w:divBdr>
        <w:top w:val="none" w:sz="0" w:space="0" w:color="auto"/>
        <w:left w:val="none" w:sz="0" w:space="0" w:color="auto"/>
        <w:bottom w:val="none" w:sz="0" w:space="0" w:color="auto"/>
        <w:right w:val="none" w:sz="0" w:space="0" w:color="auto"/>
      </w:divBdr>
    </w:div>
    <w:div w:id="877207288">
      <w:bodyDiv w:val="1"/>
      <w:marLeft w:val="0"/>
      <w:marRight w:val="0"/>
      <w:marTop w:val="0"/>
      <w:marBottom w:val="0"/>
      <w:divBdr>
        <w:top w:val="none" w:sz="0" w:space="0" w:color="auto"/>
        <w:left w:val="none" w:sz="0" w:space="0" w:color="auto"/>
        <w:bottom w:val="none" w:sz="0" w:space="0" w:color="auto"/>
        <w:right w:val="none" w:sz="0" w:space="0" w:color="auto"/>
      </w:divBdr>
    </w:div>
    <w:div w:id="1041393340">
      <w:bodyDiv w:val="1"/>
      <w:marLeft w:val="0"/>
      <w:marRight w:val="0"/>
      <w:marTop w:val="0"/>
      <w:marBottom w:val="0"/>
      <w:divBdr>
        <w:top w:val="none" w:sz="0" w:space="0" w:color="auto"/>
        <w:left w:val="none" w:sz="0" w:space="0" w:color="auto"/>
        <w:bottom w:val="none" w:sz="0" w:space="0" w:color="auto"/>
        <w:right w:val="none" w:sz="0" w:space="0" w:color="auto"/>
      </w:divBdr>
    </w:div>
    <w:div w:id="1097991108">
      <w:bodyDiv w:val="1"/>
      <w:marLeft w:val="0"/>
      <w:marRight w:val="0"/>
      <w:marTop w:val="0"/>
      <w:marBottom w:val="0"/>
      <w:divBdr>
        <w:top w:val="none" w:sz="0" w:space="0" w:color="auto"/>
        <w:left w:val="none" w:sz="0" w:space="0" w:color="auto"/>
        <w:bottom w:val="none" w:sz="0" w:space="0" w:color="auto"/>
        <w:right w:val="none" w:sz="0" w:space="0" w:color="auto"/>
      </w:divBdr>
    </w:div>
    <w:div w:id="1103451569">
      <w:bodyDiv w:val="1"/>
      <w:marLeft w:val="0"/>
      <w:marRight w:val="0"/>
      <w:marTop w:val="0"/>
      <w:marBottom w:val="0"/>
      <w:divBdr>
        <w:top w:val="none" w:sz="0" w:space="0" w:color="auto"/>
        <w:left w:val="none" w:sz="0" w:space="0" w:color="auto"/>
        <w:bottom w:val="none" w:sz="0" w:space="0" w:color="auto"/>
        <w:right w:val="none" w:sz="0" w:space="0" w:color="auto"/>
      </w:divBdr>
    </w:div>
    <w:div w:id="1161119150">
      <w:bodyDiv w:val="1"/>
      <w:marLeft w:val="0"/>
      <w:marRight w:val="0"/>
      <w:marTop w:val="0"/>
      <w:marBottom w:val="0"/>
      <w:divBdr>
        <w:top w:val="none" w:sz="0" w:space="0" w:color="auto"/>
        <w:left w:val="none" w:sz="0" w:space="0" w:color="auto"/>
        <w:bottom w:val="none" w:sz="0" w:space="0" w:color="auto"/>
        <w:right w:val="none" w:sz="0" w:space="0" w:color="auto"/>
      </w:divBdr>
    </w:div>
    <w:div w:id="1182546029">
      <w:bodyDiv w:val="1"/>
      <w:marLeft w:val="0"/>
      <w:marRight w:val="0"/>
      <w:marTop w:val="0"/>
      <w:marBottom w:val="0"/>
      <w:divBdr>
        <w:top w:val="none" w:sz="0" w:space="0" w:color="auto"/>
        <w:left w:val="none" w:sz="0" w:space="0" w:color="auto"/>
        <w:bottom w:val="none" w:sz="0" w:space="0" w:color="auto"/>
        <w:right w:val="none" w:sz="0" w:space="0" w:color="auto"/>
      </w:divBdr>
    </w:div>
    <w:div w:id="1250654657">
      <w:bodyDiv w:val="1"/>
      <w:marLeft w:val="0"/>
      <w:marRight w:val="0"/>
      <w:marTop w:val="0"/>
      <w:marBottom w:val="0"/>
      <w:divBdr>
        <w:top w:val="none" w:sz="0" w:space="0" w:color="auto"/>
        <w:left w:val="none" w:sz="0" w:space="0" w:color="auto"/>
        <w:bottom w:val="none" w:sz="0" w:space="0" w:color="auto"/>
        <w:right w:val="none" w:sz="0" w:space="0" w:color="auto"/>
      </w:divBdr>
    </w:div>
    <w:div w:id="1301693472">
      <w:bodyDiv w:val="1"/>
      <w:marLeft w:val="0"/>
      <w:marRight w:val="0"/>
      <w:marTop w:val="0"/>
      <w:marBottom w:val="0"/>
      <w:divBdr>
        <w:top w:val="none" w:sz="0" w:space="0" w:color="auto"/>
        <w:left w:val="none" w:sz="0" w:space="0" w:color="auto"/>
        <w:bottom w:val="none" w:sz="0" w:space="0" w:color="auto"/>
        <w:right w:val="none" w:sz="0" w:space="0" w:color="auto"/>
      </w:divBdr>
    </w:div>
    <w:div w:id="1349676539">
      <w:bodyDiv w:val="1"/>
      <w:marLeft w:val="0"/>
      <w:marRight w:val="0"/>
      <w:marTop w:val="0"/>
      <w:marBottom w:val="0"/>
      <w:divBdr>
        <w:top w:val="none" w:sz="0" w:space="0" w:color="auto"/>
        <w:left w:val="none" w:sz="0" w:space="0" w:color="auto"/>
        <w:bottom w:val="none" w:sz="0" w:space="0" w:color="auto"/>
        <w:right w:val="none" w:sz="0" w:space="0" w:color="auto"/>
      </w:divBdr>
    </w:div>
    <w:div w:id="1487667327">
      <w:bodyDiv w:val="1"/>
      <w:marLeft w:val="0"/>
      <w:marRight w:val="0"/>
      <w:marTop w:val="0"/>
      <w:marBottom w:val="0"/>
      <w:divBdr>
        <w:top w:val="none" w:sz="0" w:space="0" w:color="auto"/>
        <w:left w:val="none" w:sz="0" w:space="0" w:color="auto"/>
        <w:bottom w:val="none" w:sz="0" w:space="0" w:color="auto"/>
        <w:right w:val="none" w:sz="0" w:space="0" w:color="auto"/>
      </w:divBdr>
    </w:div>
    <w:div w:id="1756049337">
      <w:bodyDiv w:val="1"/>
      <w:marLeft w:val="0"/>
      <w:marRight w:val="0"/>
      <w:marTop w:val="0"/>
      <w:marBottom w:val="0"/>
      <w:divBdr>
        <w:top w:val="none" w:sz="0" w:space="0" w:color="auto"/>
        <w:left w:val="none" w:sz="0" w:space="0" w:color="auto"/>
        <w:bottom w:val="none" w:sz="0" w:space="0" w:color="auto"/>
        <w:right w:val="none" w:sz="0" w:space="0" w:color="auto"/>
      </w:divBdr>
    </w:div>
    <w:div w:id="1763063309">
      <w:bodyDiv w:val="1"/>
      <w:marLeft w:val="0"/>
      <w:marRight w:val="0"/>
      <w:marTop w:val="0"/>
      <w:marBottom w:val="0"/>
      <w:divBdr>
        <w:top w:val="none" w:sz="0" w:space="0" w:color="auto"/>
        <w:left w:val="none" w:sz="0" w:space="0" w:color="auto"/>
        <w:bottom w:val="none" w:sz="0" w:space="0" w:color="auto"/>
        <w:right w:val="none" w:sz="0" w:space="0" w:color="auto"/>
      </w:divBdr>
    </w:div>
    <w:div w:id="1850943827">
      <w:bodyDiv w:val="1"/>
      <w:marLeft w:val="0"/>
      <w:marRight w:val="0"/>
      <w:marTop w:val="0"/>
      <w:marBottom w:val="0"/>
      <w:divBdr>
        <w:top w:val="none" w:sz="0" w:space="0" w:color="auto"/>
        <w:left w:val="none" w:sz="0" w:space="0" w:color="auto"/>
        <w:bottom w:val="none" w:sz="0" w:space="0" w:color="auto"/>
        <w:right w:val="none" w:sz="0" w:space="0" w:color="auto"/>
      </w:divBdr>
    </w:div>
    <w:div w:id="1853883887">
      <w:bodyDiv w:val="1"/>
      <w:marLeft w:val="0"/>
      <w:marRight w:val="0"/>
      <w:marTop w:val="0"/>
      <w:marBottom w:val="0"/>
      <w:divBdr>
        <w:top w:val="none" w:sz="0" w:space="0" w:color="auto"/>
        <w:left w:val="none" w:sz="0" w:space="0" w:color="auto"/>
        <w:bottom w:val="none" w:sz="0" w:space="0" w:color="auto"/>
        <w:right w:val="none" w:sz="0" w:space="0" w:color="auto"/>
      </w:divBdr>
    </w:div>
    <w:div w:id="1907256244">
      <w:bodyDiv w:val="1"/>
      <w:marLeft w:val="0"/>
      <w:marRight w:val="0"/>
      <w:marTop w:val="0"/>
      <w:marBottom w:val="0"/>
      <w:divBdr>
        <w:top w:val="none" w:sz="0" w:space="0" w:color="auto"/>
        <w:left w:val="none" w:sz="0" w:space="0" w:color="auto"/>
        <w:bottom w:val="none" w:sz="0" w:space="0" w:color="auto"/>
        <w:right w:val="none" w:sz="0" w:space="0" w:color="auto"/>
      </w:divBdr>
    </w:div>
    <w:div w:id="1948465007">
      <w:bodyDiv w:val="1"/>
      <w:marLeft w:val="0"/>
      <w:marRight w:val="0"/>
      <w:marTop w:val="0"/>
      <w:marBottom w:val="0"/>
      <w:divBdr>
        <w:top w:val="none" w:sz="0" w:space="0" w:color="auto"/>
        <w:left w:val="none" w:sz="0" w:space="0" w:color="auto"/>
        <w:bottom w:val="none" w:sz="0" w:space="0" w:color="auto"/>
        <w:right w:val="none" w:sz="0" w:space="0" w:color="auto"/>
      </w:divBdr>
    </w:div>
    <w:div w:id="20803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6AE941-A667-4593-94AB-EF78E8D5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232</Words>
  <Characters>1326</Characters>
  <Application>Microsoft Office Word</Application>
  <DocSecurity>0</DocSecurity>
  <Lines>11</Lines>
  <Paragraphs>3</Paragraphs>
  <ScaleCrop>false</ScaleCrop>
  <Company>來億興業股份有限公司</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來億集團會議事錄</dc:title>
  <dc:subject>2022年</dc:subject>
  <dc:creator>FIN506</dc:creator>
  <cp:lastModifiedBy>秉祥 石</cp:lastModifiedBy>
  <cp:revision>24</cp:revision>
  <cp:lastPrinted>2023-10-11T06:37:00Z</cp:lastPrinted>
  <dcterms:created xsi:type="dcterms:W3CDTF">2023-03-15T07:41:00Z</dcterms:created>
  <dcterms:modified xsi:type="dcterms:W3CDTF">2023-12-18T08:40:00Z</dcterms:modified>
</cp:coreProperties>
</file>